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UGC 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UG COURSE CURRICULUM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AND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color w:val="000000"/>
          <w:sz w:val="45"/>
          <w:szCs w:val="45"/>
        </w:rPr>
        <w:t>SYLLABI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(As per UGC’s Draft Model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SCHEME)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000000"/>
          <w:sz w:val="68"/>
          <w:szCs w:val="68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UGC’s Draft Model Syllabi)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(PROPOSED SC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FFFFFF"/>
          <w:sz w:val="68"/>
          <w:szCs w:val="68"/>
        </w:rPr>
        <w:t>HEME)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  <w:t>(AUTONOMOUS)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SYLLABUS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FOR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UNDER GRADUATE (UG</w:t>
      </w:r>
      <w:proofErr w:type="gramStart"/>
      <w:r>
        <w:rPr>
          <w:rFonts w:ascii="TimesNewRomanPSMT" w:hAnsi="TimesNewRomanPSMT" w:cs="TimesNewRomanPSMT"/>
          <w:sz w:val="45"/>
          <w:szCs w:val="45"/>
        </w:rPr>
        <w:t>)COURSE</w:t>
      </w:r>
      <w:proofErr w:type="gramEnd"/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CHEMISTRY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8"/>
          <w:szCs w:val="38"/>
        </w:rPr>
      </w:pPr>
      <w:r>
        <w:rPr>
          <w:rFonts w:ascii="TimesNewRomanPSMT" w:hAnsi="TimesNewRomanPSMT" w:cs="TimesNewRomanPSMT"/>
          <w:sz w:val="38"/>
          <w:szCs w:val="38"/>
        </w:rPr>
        <w:t>(</w:t>
      </w:r>
      <w:r w:rsidR="001F2A0B">
        <w:rPr>
          <w:rFonts w:ascii="TimesNewRomanPSMT" w:hAnsi="TimesNewRomanPSMT" w:cs="TimesNewRomanPSMT"/>
          <w:sz w:val="38"/>
          <w:szCs w:val="38"/>
        </w:rPr>
        <w:t>SKILL ENHANCEMENT COURSE</w:t>
      </w:r>
      <w:r>
        <w:rPr>
          <w:rFonts w:ascii="TimesNewRomanPSMT" w:hAnsi="TimesNewRomanPSMT" w:cs="TimesNewRomanPSMT"/>
          <w:sz w:val="38"/>
          <w:szCs w:val="38"/>
        </w:rPr>
        <w:t>)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UND ER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CHOICE BASED CREDIT SYSTEM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NORTH LAKHIMPUR COLLEGE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  <w:r>
        <w:rPr>
          <w:rFonts w:ascii="TimesNewRomanPSMT" w:hAnsi="TimesNewRomanPSMT" w:cs="TimesNewRomanPSMT"/>
          <w:sz w:val="45"/>
          <w:szCs w:val="45"/>
        </w:rPr>
        <w:t>2019</w:t>
      </w: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jc w:val="center"/>
        <w:rPr>
          <w:rFonts w:ascii="TimesNewRomanPSMT" w:hAnsi="TimesNewRomanPSMT" w:cs="TimesNewRomanPSMT"/>
          <w:sz w:val="45"/>
          <w:szCs w:val="45"/>
        </w:rPr>
      </w:pP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CBCS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UG - SY LLABI</w:t>
      </w:r>
    </w:p>
    <w:p w:rsidR="003A5251" w:rsidRDefault="003A5251" w:rsidP="003A5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CHEMISTRY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Times New Roman" w:hAnsi="Times New Roman" w:cs="Times New Roman"/>
          <w:b/>
          <w:bCs/>
          <w:sz w:val="53"/>
          <w:szCs w:val="53"/>
        </w:rPr>
        <w:t>(</w:t>
      </w:r>
      <w:r w:rsidR="001F2A0B">
        <w:rPr>
          <w:rFonts w:ascii="Times New Roman" w:hAnsi="Times New Roman" w:cs="Times New Roman"/>
          <w:b/>
          <w:bCs/>
          <w:sz w:val="53"/>
          <w:szCs w:val="53"/>
        </w:rPr>
        <w:t>SEC</w:t>
      </w:r>
      <w:r>
        <w:rPr>
          <w:rFonts w:ascii="Times New Roman" w:hAnsi="Times New Roman" w:cs="Times New Roman"/>
          <w:b/>
          <w:bCs/>
          <w:sz w:val="53"/>
          <w:szCs w:val="53"/>
        </w:rPr>
        <w:t>)</w:t>
      </w: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3A5251" w:rsidRDefault="003A5251" w:rsidP="003A5251">
      <w:pPr>
        <w:jc w:val="center"/>
        <w:rPr>
          <w:rFonts w:ascii="Times New Roman" w:hAnsi="Times New Roman" w:cs="Times New Roman"/>
          <w:b/>
          <w:bCs/>
          <w:sz w:val="53"/>
          <w:szCs w:val="53"/>
        </w:rPr>
      </w:pPr>
    </w:p>
    <w:p w:rsidR="002E3DCF" w:rsidRDefault="002E3DCF" w:rsidP="002E3D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CBCS: B. Sc. with CHEMISTRY</w:t>
      </w:r>
    </w:p>
    <w:p w:rsidR="002E3DCF" w:rsidRDefault="002E3DCF" w:rsidP="002E3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 Enhancement Course (SEC)</w:t>
      </w:r>
    </w:p>
    <w:p w:rsidR="000C229C" w:rsidRDefault="000C229C" w:rsidP="002E3D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CHEMISTRY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(3rd Semester)</w:t>
      </w:r>
    </w:p>
    <w:p w:rsidR="002E3DCF" w:rsidRPr="007D2726" w:rsidRDefault="002E3DCF" w:rsidP="0089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6">
        <w:rPr>
          <w:rFonts w:ascii="TimesNewRomanPSMT" w:hAnsi="TimesNewRomanPSMT" w:cs="TimesNewRomanPSMT"/>
          <w:b/>
          <w:sz w:val="24"/>
          <w:szCs w:val="24"/>
        </w:rPr>
        <w:t xml:space="preserve">Course </w:t>
      </w:r>
      <w:r w:rsidR="008903F4" w:rsidRPr="007D2726">
        <w:rPr>
          <w:rFonts w:ascii="TimesNewRomanPSMT" w:hAnsi="TimesNewRomanPSMT" w:cs="TimesNewRomanPSMT"/>
          <w:b/>
          <w:sz w:val="24"/>
          <w:szCs w:val="24"/>
        </w:rPr>
        <w:t>Code: CHE-SE-T2-301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Basic Analytical Chemistry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(Contact Hours-30 Lectures; Credits: 02)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 = 50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Semester Exam (40) Internal Assessment (10)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903F4" w:rsidRDefault="008903F4" w:rsidP="002E3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2E3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I: Introduction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Introduction to Analytical Chemistry and its interdisciplinary nature.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Concept of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sampling.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Importance of accuracy, precision and sources of error in analytical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measurements.</w:t>
      </w:r>
      <w:proofErr w:type="gramEnd"/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Presentation of experimental data and results, from the point of view of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significant figures.</w:t>
      </w:r>
      <w:proofErr w:type="gramEnd"/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Lectures, Marks - </w:t>
      </w:r>
      <w:r w:rsidR="004937A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903F4" w:rsidRDefault="008903F4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II: Analysis of soil</w:t>
      </w:r>
    </w:p>
    <w:p w:rsidR="008903F4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Composition of soil, Concept of pH and pH measurement, Complexometric titrations,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Chelation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Chelating agents, use of indicators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Determination of pH of soil samples.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Estimation of Calcium and Magnesium ions as Calcium carbonate by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complexometric titration.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Lectures, Marks - </w:t>
      </w:r>
      <w:r w:rsidR="004937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III: Analysis of water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Definition of pure water, sources responsible for contaminating water, water sampling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methods, water purification methods.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Determination of pH, acidity and alkalinity of a water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sample.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Determination of dissolved oxygen (DO) of a water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sample.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Lectures, Marks - </w:t>
      </w:r>
      <w:r w:rsidR="004937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903F4" w:rsidRDefault="008903F4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IV: Analysis of food products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Nutritional value of foods, idea about food processing and food preservations and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adulteration.</w:t>
      </w:r>
      <w:proofErr w:type="gramEnd"/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Identification of adulterants in some common food items like coffee powder,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asafoetida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chilli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powder, turmeric powder, coriander powder and pulses, etc.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Analysis of preservatives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colouring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matter.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Lectures, Marks - </w:t>
      </w:r>
      <w:r w:rsidR="004937A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903F4" w:rsidRDefault="008903F4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V: Chromatography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Definition, general introduction on principles of chromatography, paper chromatography,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TLC etc.</w:t>
      </w:r>
      <w:proofErr w:type="gramEnd"/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Paper chromatographic separation of mixture of metal ion (Fe</w:t>
      </w:r>
      <w:r w:rsidRPr="008903F4">
        <w:rPr>
          <w:rFonts w:ascii="TimesNewRomanPSMT" w:hAnsi="TimesNewRomanPSMT" w:cs="TimesNewRomanPSMT"/>
          <w:sz w:val="24"/>
          <w:szCs w:val="24"/>
          <w:vertAlign w:val="superscript"/>
        </w:rPr>
        <w:t>3+</w:t>
      </w:r>
      <w:r>
        <w:rPr>
          <w:rFonts w:ascii="TimesNewRomanPSMT" w:hAnsi="TimesNewRomanPSMT" w:cs="TimesNewRomanPSMT"/>
          <w:sz w:val="24"/>
          <w:szCs w:val="24"/>
        </w:rPr>
        <w:t>and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</w:t>
      </w:r>
      <w:r w:rsidRPr="008903F4">
        <w:rPr>
          <w:rFonts w:ascii="TimesNewRomanPSMT" w:hAnsi="TimesNewRomanPSMT" w:cs="TimesNewRomanPSMT"/>
          <w:sz w:val="24"/>
          <w:szCs w:val="24"/>
          <w:vertAlign w:val="superscript"/>
        </w:rPr>
        <w:t>3+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To compare paint samples by TLC method.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Lectures, Marks - </w:t>
      </w:r>
      <w:r w:rsidR="004937A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Suggested Applications 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To study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use of phenolphthalein in trap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cases.</w:t>
      </w:r>
    </w:p>
    <w:p w:rsidR="008903F4" w:rsidRDefault="008903F4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Instrumental demonstrations: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Estimation of macro nutrients: Potassium, Calcium, Magnesium in soil samples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by flame photometry</w:t>
      </w:r>
    </w:p>
    <w:p w:rsidR="008903F4" w:rsidRDefault="008903F4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 Books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Willard, H.H., Merritt, L.L., Dean, J. &amp;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Settoe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F.A.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Instrumental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Methodsof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Analysis</w:t>
      </w:r>
      <w:r>
        <w:rPr>
          <w:rFonts w:ascii="TimesNewRomanPSMT" w:hAnsi="TimesNewRomanPSMT" w:cs="TimesNewRomanPSMT"/>
          <w:sz w:val="24"/>
          <w:szCs w:val="24"/>
        </w:rPr>
        <w:t>, 7th Ed. Wadsworth Publishing Company Ltd., Belmont, California,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USA,1988.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Skoog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D.A., Holler, F.J. &amp; Crouch, S. </w:t>
      </w:r>
      <w:r>
        <w:rPr>
          <w:rFonts w:ascii="Times New Roman" w:hAnsi="Times New Roman" w:cs="Times New Roman"/>
          <w:i/>
          <w:iCs/>
          <w:sz w:val="24"/>
          <w:szCs w:val="24"/>
        </w:rPr>
        <w:t>Principles of Instrumental Analysis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Cengage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Learning India Edition, 2007.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Skoog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D.A.; West, D.M. &amp; Holler, F.J. </w:t>
      </w:r>
      <w:r>
        <w:rPr>
          <w:rFonts w:ascii="Times New Roman" w:hAnsi="Times New Roman" w:cs="Times New Roman"/>
          <w:i/>
          <w:iCs/>
          <w:sz w:val="24"/>
          <w:szCs w:val="24"/>
        </w:rPr>
        <w:t>Analytical Chemistry: An Introduction</w:t>
      </w:r>
      <w:r w:rsidR="00890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903F4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th</w:t>
      </w:r>
      <w:r w:rsidR="008903F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Ed., </w:t>
      </w:r>
      <w:r>
        <w:rPr>
          <w:rFonts w:ascii="TimesNewRomanPSMT" w:hAnsi="TimesNewRomanPSMT" w:cs="TimesNewRomanPSMT"/>
          <w:sz w:val="24"/>
          <w:szCs w:val="24"/>
        </w:rPr>
        <w:t>Saunders College Publishing, Fort Worth, Philadelphia (1994).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Harris, D. C. </w:t>
      </w:r>
      <w:r>
        <w:rPr>
          <w:rFonts w:ascii="Times New Roman" w:hAnsi="Times New Roman" w:cs="Times New Roman"/>
          <w:i/>
          <w:iCs/>
          <w:sz w:val="24"/>
          <w:szCs w:val="24"/>
        </w:rPr>
        <w:t>Quantitative Chemical Analysis</w:t>
      </w:r>
      <w:r>
        <w:rPr>
          <w:rFonts w:ascii="TimesNewRomanPSMT" w:hAnsi="TimesNewRomanPSMT" w:cs="TimesNewRomanPSMT"/>
          <w:sz w:val="24"/>
          <w:szCs w:val="24"/>
        </w:rPr>
        <w:t>, 9th ed. Macmillan Education, 2016.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Dean, J. A. </w:t>
      </w:r>
      <w:r>
        <w:rPr>
          <w:rFonts w:ascii="Times New Roman" w:hAnsi="Times New Roman" w:cs="Times New Roman"/>
          <w:i/>
          <w:iCs/>
          <w:sz w:val="24"/>
          <w:szCs w:val="24"/>
        </w:rPr>
        <w:t>Analytical Chemistry Handbook</w:t>
      </w:r>
      <w:r>
        <w:rPr>
          <w:rFonts w:ascii="TimesNewRomanPSMT" w:hAnsi="TimesNewRomanPSMT" w:cs="TimesNewRomanPSMT"/>
          <w:sz w:val="24"/>
          <w:szCs w:val="24"/>
        </w:rPr>
        <w:t>, McGraw Hill, 2004.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Day, R. A. &amp; Underwood, A. L. </w:t>
      </w:r>
      <w:r>
        <w:rPr>
          <w:rFonts w:ascii="Times New Roman" w:hAnsi="Times New Roman" w:cs="Times New Roman"/>
          <w:i/>
          <w:iCs/>
          <w:sz w:val="24"/>
          <w:szCs w:val="24"/>
        </w:rPr>
        <w:t>Quantitative Analysis</w:t>
      </w:r>
      <w:r>
        <w:rPr>
          <w:rFonts w:ascii="TimesNewRomanPSMT" w:hAnsi="TimesNewRomanPSMT" w:cs="TimesNewRomanPSMT"/>
          <w:sz w:val="24"/>
          <w:szCs w:val="24"/>
        </w:rPr>
        <w:t>, Prentice Hall of India, 1992.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Freifelder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D.M.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Physical Biochemistry 2nd Ed., </w:t>
      </w:r>
      <w:r>
        <w:rPr>
          <w:rFonts w:ascii="TimesNewRomanPSMT" w:hAnsi="TimesNewRomanPSMT" w:cs="TimesNewRomanPSMT"/>
          <w:sz w:val="24"/>
          <w:szCs w:val="24"/>
        </w:rPr>
        <w:t>W.H. Freeman &amp; Co.,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N.Y. USA (1982).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Cooper, T.G.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The Tools of Biochemistry, </w:t>
      </w:r>
      <w:r>
        <w:rPr>
          <w:rFonts w:ascii="TimesNewRomanPSMT" w:hAnsi="TimesNewRomanPSMT" w:cs="TimesNewRomanPSMT"/>
          <w:sz w:val="24"/>
          <w:szCs w:val="24"/>
        </w:rPr>
        <w:t>John Wiley &amp; Sons, N.Y. USA.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 (1977).</w:t>
      </w:r>
      <w:proofErr w:type="gramEnd"/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Vogel, A. 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Vogel’s Qualitative Inorganic Analysis 7th Ed., </w:t>
      </w:r>
      <w:r>
        <w:rPr>
          <w:rFonts w:ascii="TimesNewRomanPSMT" w:hAnsi="TimesNewRomanPSMT" w:cs="TimesNewRomanPSMT"/>
          <w:sz w:val="24"/>
          <w:szCs w:val="24"/>
        </w:rPr>
        <w:t>Prentice Hall, 1996.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Mendham, J.,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A. I. Vogel’s Quantitative Chemical Analysis 6th Ed., </w:t>
      </w:r>
      <w:r>
        <w:rPr>
          <w:rFonts w:ascii="TimesNewRomanPSMT" w:hAnsi="TimesNewRomanPSMT" w:cs="TimesNewRomanPSMT"/>
          <w:sz w:val="24"/>
          <w:szCs w:val="24"/>
        </w:rPr>
        <w:t>Pearson, 2009.</w:t>
      </w:r>
    </w:p>
    <w:p w:rsidR="002E3DCF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 xml:space="preserve">Robinson, J.W.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Undergraduate Instrumental Analysis 5th Ed., </w:t>
      </w:r>
      <w:r>
        <w:rPr>
          <w:rFonts w:ascii="TimesNewRomanPSMT" w:hAnsi="TimesNewRomanPSMT" w:cs="TimesNewRomanPSMT"/>
          <w:sz w:val="24"/>
          <w:szCs w:val="24"/>
        </w:rPr>
        <w:t>Marcel Dekker,</w:t>
      </w:r>
      <w:r w:rsidR="008903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Inc.,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NewYork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(1995).</w:t>
      </w:r>
    </w:p>
    <w:p w:rsidR="000C229C" w:rsidRDefault="002E3DCF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 xml:space="preserve">Christian, G.D. </w:t>
      </w:r>
      <w:r>
        <w:rPr>
          <w:rFonts w:ascii="Times New Roman" w:hAnsi="Times New Roman" w:cs="Times New Roman"/>
          <w:i/>
          <w:iCs/>
          <w:sz w:val="24"/>
          <w:szCs w:val="24"/>
        </w:rPr>
        <w:t>Analytical Chemistry</w:t>
      </w:r>
      <w:r>
        <w:rPr>
          <w:rFonts w:ascii="TimesNewRomanPSMT" w:hAnsi="TimesNewRomanPSMT" w:cs="TimesNewRomanPSMT"/>
          <w:sz w:val="24"/>
          <w:szCs w:val="24"/>
        </w:rPr>
        <w:t>, 6th Ed. John Wiley &amp; Sons, New York, 2004.</w:t>
      </w: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8903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CBCS: B. Sc. with CHEMISTRY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 Enhancement Course (SEC)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CHEMISTRY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(4th Semester)</w:t>
      </w:r>
    </w:p>
    <w:p w:rsidR="007D2726" w:rsidRP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6">
        <w:rPr>
          <w:rFonts w:ascii="TimesNewRomanPSMT" w:hAnsi="TimesNewRomanPSMT" w:cs="TimesNewRomanPSMT"/>
          <w:b/>
          <w:sz w:val="24"/>
          <w:szCs w:val="24"/>
        </w:rPr>
        <w:t>Course Code: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CHE-SE-T2-4</w:t>
      </w:r>
      <w:r w:rsidRPr="007D2726">
        <w:rPr>
          <w:rFonts w:ascii="TimesNewRomanPSMT" w:hAnsi="TimesNewRomanPSMT" w:cs="TimesNewRomanPSMT"/>
          <w:b/>
          <w:sz w:val="24"/>
          <w:szCs w:val="24"/>
        </w:rPr>
        <w:t>01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Fuel Chemistry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(Contact Hours-30 Lectures; Credits: 02)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 = 50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>
        <w:rPr>
          <w:rFonts w:ascii="TimesNewRomanPSMT" w:hAnsi="TimesNewRomanPSMT" w:cs="TimesNewRomanPSMT"/>
          <w:sz w:val="24"/>
          <w:szCs w:val="24"/>
        </w:rPr>
        <w:t>End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Semester Exam (40) Internal Assessment (10)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Review of energy sources (renewable and non-renewable).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Classification of fuels and their calorific value.</w:t>
      </w:r>
      <w:proofErr w:type="gramEnd"/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Lectures, Marks - 4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Coal</w:t>
      </w:r>
      <w:r>
        <w:rPr>
          <w:rFonts w:ascii="TimesNewRomanPSMT" w:hAnsi="TimesNewRomanPSMT" w:cs="TimesNewRomanPSMT"/>
          <w:sz w:val="24"/>
          <w:szCs w:val="24"/>
        </w:rPr>
        <w:t>: Uses of coal (fuel and nonfuel) in various industries, its composition, carbonization of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Coal gas, producer gas and water gas—composition and uses. Fractionation of coal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tar,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uses of coal tar bases chemicals.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Lectures, Marks - 6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III: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Petroleum and Petrochemical Industry</w:t>
      </w:r>
      <w:r>
        <w:rPr>
          <w:rFonts w:ascii="TimesNewRomanPSMT" w:hAnsi="TimesNewRomanPSMT" w:cs="TimesNewRomanPSMT"/>
          <w:sz w:val="24"/>
          <w:szCs w:val="24"/>
        </w:rPr>
        <w:t>: Composition of crude petroleum; Different types of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petroleum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products and their applications. Principle and process of fractional distillation, Cracking – Thermal and catalytic cracking; Qualitative treatment of non-petroleum fuels- LPG, CNG, LNG, bio-gas, fuels derived from biomass, fuel from waste; synthetic fuels – gaseous and liquids.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Lectures, Marks - 12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IV: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Petrochemicals</w:t>
      </w:r>
      <w:r>
        <w:rPr>
          <w:rFonts w:ascii="TimesNewRomanPSMT" w:hAnsi="TimesNewRomanPSMT" w:cs="TimesNewRomanPSMT"/>
          <w:sz w:val="24"/>
          <w:szCs w:val="24"/>
        </w:rPr>
        <w:t xml:space="preserve">: Vinyl acetate, Propylene oxide, Isoprene, Butadiene, Toluene and its derivatives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Xylene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Lectures, Marks - 8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V: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Lubricants</w:t>
      </w:r>
      <w:r>
        <w:rPr>
          <w:rFonts w:ascii="TimesNewRomanPSMT" w:hAnsi="TimesNewRomanPSMT" w:cs="TimesNewRomanPSMT"/>
          <w:sz w:val="24"/>
          <w:szCs w:val="24"/>
        </w:rPr>
        <w:t xml:space="preserve">: Classification of lubricants, lubricating oils (conducting and non-conducting), Solid and semisolid lubricants, synthetic lubricants. Properties of lubricants – viscosity index, cloud point,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point.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Lectures, Marks - 10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Stocchi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Industrial Chemistry,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-I, Ellis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Horwood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Ltd. UK.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P. C. Jain, M. Jain: Engineering Chemistry,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Dhanpat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&amp; Sons, Delhi.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B. K. Sharma: Industrial Chemistry,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Publishing House, Meerut.</w:t>
      </w:r>
    </w:p>
    <w:p w:rsidR="007D2726" w:rsidRDefault="007D2726" w:rsidP="007D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7D2726" w:rsidSect="00AC2C4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5251"/>
    <w:rsid w:val="00007487"/>
    <w:rsid w:val="00032FF4"/>
    <w:rsid w:val="000C229C"/>
    <w:rsid w:val="00175DCD"/>
    <w:rsid w:val="001F2A0B"/>
    <w:rsid w:val="00275E93"/>
    <w:rsid w:val="002A535F"/>
    <w:rsid w:val="002E3DCF"/>
    <w:rsid w:val="002F0E17"/>
    <w:rsid w:val="003A5251"/>
    <w:rsid w:val="003F7403"/>
    <w:rsid w:val="00424A58"/>
    <w:rsid w:val="004937A2"/>
    <w:rsid w:val="004B40CC"/>
    <w:rsid w:val="00567A82"/>
    <w:rsid w:val="00591C82"/>
    <w:rsid w:val="005B18A9"/>
    <w:rsid w:val="005F6BBB"/>
    <w:rsid w:val="00610044"/>
    <w:rsid w:val="00690407"/>
    <w:rsid w:val="006E4D5E"/>
    <w:rsid w:val="006F4A87"/>
    <w:rsid w:val="00715008"/>
    <w:rsid w:val="007D2726"/>
    <w:rsid w:val="008903F4"/>
    <w:rsid w:val="00A14FA2"/>
    <w:rsid w:val="00A22AD1"/>
    <w:rsid w:val="00AC2C40"/>
    <w:rsid w:val="00AC2D94"/>
    <w:rsid w:val="00AE361F"/>
    <w:rsid w:val="00AF59C6"/>
    <w:rsid w:val="00C45753"/>
    <w:rsid w:val="00C65EF4"/>
    <w:rsid w:val="00DF1048"/>
    <w:rsid w:val="00E07B1B"/>
    <w:rsid w:val="00E249C8"/>
    <w:rsid w:val="00E470A2"/>
    <w:rsid w:val="00ED1D67"/>
    <w:rsid w:val="00EE19D0"/>
    <w:rsid w:val="00F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2020-12-11T10:56:00Z</cp:lastPrinted>
  <dcterms:created xsi:type="dcterms:W3CDTF">2019-08-28T06:53:00Z</dcterms:created>
  <dcterms:modified xsi:type="dcterms:W3CDTF">2020-12-11T10:56:00Z</dcterms:modified>
</cp:coreProperties>
</file>