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70" w:rsidRPr="00B86F36" w:rsidRDefault="00F25070" w:rsidP="00F25070">
      <w:pPr>
        <w:pStyle w:val="Default"/>
        <w:jc w:val="center"/>
      </w:pPr>
      <w:r w:rsidRPr="00B86F36">
        <w:rPr>
          <w:b/>
          <w:bCs/>
        </w:rPr>
        <w:t>SEMESTER I</w:t>
      </w:r>
    </w:p>
    <w:tbl>
      <w:tblPr>
        <w:tblW w:w="0" w:type="auto"/>
        <w:tblBorders>
          <w:top w:val="nil"/>
          <w:left w:val="nil"/>
          <w:bottom w:val="nil"/>
          <w:right w:val="nil"/>
        </w:tblBorders>
        <w:tblLayout w:type="fixed"/>
        <w:tblLook w:val="0000"/>
      </w:tblPr>
      <w:tblGrid>
        <w:gridCol w:w="9468"/>
      </w:tblGrid>
      <w:tr w:rsidR="00F25070" w:rsidRPr="00B86F36" w:rsidTr="00907D2C">
        <w:trPr>
          <w:trHeight w:val="98"/>
        </w:trPr>
        <w:tc>
          <w:tcPr>
            <w:tcW w:w="9468" w:type="dxa"/>
          </w:tcPr>
          <w:p w:rsidR="00F25070" w:rsidRPr="00B86F36" w:rsidRDefault="00F25070" w:rsidP="00907D2C">
            <w:pPr>
              <w:pStyle w:val="Default"/>
              <w:jc w:val="center"/>
              <w:rPr>
                <w:b/>
                <w:bCs/>
              </w:rPr>
            </w:pPr>
            <w:r w:rsidRPr="00B86F36">
              <w:rPr>
                <w:b/>
                <w:bCs/>
              </w:rPr>
              <w:t>B.A. (</w:t>
            </w:r>
            <w:r w:rsidR="00514065">
              <w:rPr>
                <w:b/>
                <w:bCs/>
              </w:rPr>
              <w:t>Generic</w:t>
            </w:r>
            <w:r w:rsidRPr="00B86F36">
              <w:rPr>
                <w:b/>
                <w:bCs/>
              </w:rPr>
              <w:t>) Economics</w:t>
            </w:r>
          </w:p>
          <w:p w:rsidR="00F25070" w:rsidRPr="00B86F36" w:rsidRDefault="00F25070" w:rsidP="00907D2C">
            <w:pPr>
              <w:pStyle w:val="Default"/>
              <w:jc w:val="center"/>
            </w:pPr>
            <w:r w:rsidRPr="00B86F36">
              <w:rPr>
                <w:b/>
                <w:bCs/>
              </w:rPr>
              <w:t xml:space="preserve">Course Code: </w:t>
            </w:r>
            <w:r w:rsidR="0023193C" w:rsidRPr="00C62E12">
              <w:rPr>
                <w:b/>
                <w:bCs/>
                <w:lang w:bidi="as-IN"/>
              </w:rPr>
              <w:t>GE-6-ECO-101</w:t>
            </w:r>
          </w:p>
        </w:tc>
      </w:tr>
      <w:tr w:rsidR="00F25070" w:rsidRPr="00B86F36" w:rsidTr="00907D2C">
        <w:trPr>
          <w:trHeight w:val="98"/>
        </w:trPr>
        <w:tc>
          <w:tcPr>
            <w:tcW w:w="9468" w:type="dxa"/>
          </w:tcPr>
          <w:p w:rsidR="00F25070" w:rsidRPr="00B86F36" w:rsidRDefault="00F25070" w:rsidP="00907D2C">
            <w:pPr>
              <w:pStyle w:val="Default"/>
              <w:jc w:val="center"/>
            </w:pPr>
            <w:r w:rsidRPr="00B86F36">
              <w:rPr>
                <w:b/>
                <w:bCs/>
              </w:rPr>
              <w:t>Full marks: 100 (Internal Assessment-25 + End Term-75)</w:t>
            </w:r>
          </w:p>
        </w:tc>
      </w:tr>
      <w:tr w:rsidR="00F25070" w:rsidRPr="00B86F36" w:rsidTr="00907D2C">
        <w:trPr>
          <w:trHeight w:val="225"/>
        </w:trPr>
        <w:tc>
          <w:tcPr>
            <w:tcW w:w="9468" w:type="dxa"/>
          </w:tcPr>
          <w:p w:rsidR="00F25070" w:rsidRPr="00B86F36" w:rsidRDefault="00F25070" w:rsidP="00907D2C">
            <w:pPr>
              <w:pStyle w:val="Default"/>
              <w:jc w:val="center"/>
            </w:pPr>
            <w:r w:rsidRPr="00B86F36">
              <w:rPr>
                <w:b/>
                <w:bCs/>
              </w:rPr>
              <w:t>Course Title: Introductory Microeconomics</w:t>
            </w:r>
          </w:p>
        </w:tc>
      </w:tr>
      <w:tr w:rsidR="00F25070" w:rsidRPr="00B86F36" w:rsidTr="00907D2C">
        <w:trPr>
          <w:trHeight w:val="225"/>
        </w:trPr>
        <w:tc>
          <w:tcPr>
            <w:tcW w:w="9468" w:type="dxa"/>
          </w:tcPr>
          <w:p w:rsidR="00F25070" w:rsidRPr="00B86F36" w:rsidRDefault="00F25070" w:rsidP="00907D2C">
            <w:pPr>
              <w:pStyle w:val="Default"/>
              <w:jc w:val="center"/>
            </w:pPr>
            <w:r w:rsidRPr="00B86F36">
              <w:rPr>
                <w:b/>
                <w:bCs/>
              </w:rPr>
              <w:t>Total Credit Assigned: 6</w:t>
            </w:r>
          </w:p>
        </w:tc>
      </w:tr>
      <w:tr w:rsidR="00F25070" w:rsidRPr="00B86F36" w:rsidTr="00907D2C">
        <w:trPr>
          <w:trHeight w:val="225"/>
        </w:trPr>
        <w:tc>
          <w:tcPr>
            <w:tcW w:w="9468" w:type="dxa"/>
          </w:tcPr>
          <w:p w:rsidR="00F25070" w:rsidRPr="00B86F36" w:rsidRDefault="00F25070" w:rsidP="00907D2C">
            <w:pPr>
              <w:pStyle w:val="Default"/>
              <w:jc w:val="center"/>
              <w:rPr>
                <w:sz w:val="22"/>
                <w:szCs w:val="22"/>
              </w:rPr>
            </w:pPr>
          </w:p>
        </w:tc>
      </w:tr>
    </w:tbl>
    <w:p w:rsidR="00F25070" w:rsidRPr="00B86F36" w:rsidRDefault="00F25070" w:rsidP="00F25070">
      <w:pPr>
        <w:pStyle w:val="Default"/>
        <w:rPr>
          <w:sz w:val="22"/>
          <w:szCs w:val="22"/>
        </w:rPr>
      </w:pPr>
      <w:r w:rsidRPr="00B86F36">
        <w:rPr>
          <w:b/>
          <w:bCs/>
          <w:sz w:val="22"/>
          <w:szCs w:val="22"/>
        </w:rPr>
        <w:t xml:space="preserve">Course Description: </w:t>
      </w:r>
    </w:p>
    <w:p w:rsidR="00F25070" w:rsidRPr="00B86F36" w:rsidRDefault="004F13D0" w:rsidP="00F25070">
      <w:pPr>
        <w:jc w:val="both"/>
        <w:rPr>
          <w:rFonts w:ascii="Times New Roman" w:hAnsi="Times New Roman" w:cs="Times New Roman"/>
          <w:szCs w:val="22"/>
        </w:rPr>
      </w:pPr>
      <w:r>
        <w:rPr>
          <w:sz w:val="23"/>
          <w:szCs w:val="23"/>
        </w:rPr>
        <w:t>This course intends to expose the students to the basic principles in Microeconomic theory and their applications.</w:t>
      </w:r>
    </w:p>
    <w:tbl>
      <w:tblPr>
        <w:tblStyle w:val="TableGrid"/>
        <w:tblW w:w="0" w:type="auto"/>
        <w:tblLook w:val="04A0"/>
      </w:tblPr>
      <w:tblGrid>
        <w:gridCol w:w="558"/>
        <w:gridCol w:w="5490"/>
        <w:gridCol w:w="1170"/>
        <w:gridCol w:w="1260"/>
        <w:gridCol w:w="1098"/>
      </w:tblGrid>
      <w:tr w:rsidR="00F25070" w:rsidRPr="00B86F36" w:rsidTr="00907D2C">
        <w:tc>
          <w:tcPr>
            <w:tcW w:w="6048" w:type="dxa"/>
            <w:gridSpan w:val="2"/>
            <w:vAlign w:val="center"/>
          </w:tcPr>
          <w:p w:rsidR="00F25070" w:rsidRPr="00B86F36" w:rsidRDefault="00F25070" w:rsidP="00907D2C">
            <w:pPr>
              <w:jc w:val="center"/>
              <w:rPr>
                <w:rFonts w:ascii="Times New Roman" w:hAnsi="Times New Roman" w:cs="Times New Roman"/>
                <w:b/>
                <w:bCs/>
                <w:sz w:val="24"/>
                <w:szCs w:val="24"/>
              </w:rPr>
            </w:pPr>
            <w:r w:rsidRPr="00B86F36">
              <w:rPr>
                <w:rFonts w:ascii="Times New Roman" w:hAnsi="Times New Roman" w:cs="Times New Roman"/>
                <w:b/>
                <w:bCs/>
                <w:sz w:val="24"/>
                <w:szCs w:val="24"/>
              </w:rPr>
              <w:t>Unit</w:t>
            </w:r>
          </w:p>
        </w:tc>
        <w:tc>
          <w:tcPr>
            <w:tcW w:w="1170" w:type="dxa"/>
            <w:vAlign w:val="center"/>
          </w:tcPr>
          <w:p w:rsidR="00F25070" w:rsidRPr="00B86F36" w:rsidRDefault="00F25070" w:rsidP="00907D2C">
            <w:pPr>
              <w:jc w:val="both"/>
              <w:rPr>
                <w:rFonts w:ascii="Times New Roman" w:hAnsi="Times New Roman" w:cs="Times New Roman"/>
                <w:b/>
                <w:bCs/>
                <w:sz w:val="24"/>
                <w:szCs w:val="24"/>
              </w:rPr>
            </w:pPr>
            <w:r w:rsidRPr="00B86F36">
              <w:rPr>
                <w:rFonts w:ascii="Times New Roman" w:hAnsi="Times New Roman" w:cs="Times New Roman"/>
                <w:b/>
                <w:bCs/>
                <w:sz w:val="24"/>
                <w:szCs w:val="24"/>
              </w:rPr>
              <w:t>No of Lecture Hours</w:t>
            </w:r>
          </w:p>
        </w:tc>
        <w:tc>
          <w:tcPr>
            <w:tcW w:w="1260" w:type="dxa"/>
            <w:vAlign w:val="center"/>
          </w:tcPr>
          <w:p w:rsidR="00F25070" w:rsidRPr="00B86F36" w:rsidRDefault="00F25070" w:rsidP="00907D2C">
            <w:pPr>
              <w:jc w:val="both"/>
              <w:rPr>
                <w:rFonts w:ascii="Times New Roman" w:hAnsi="Times New Roman" w:cs="Times New Roman"/>
                <w:b/>
                <w:bCs/>
                <w:sz w:val="24"/>
                <w:szCs w:val="24"/>
              </w:rPr>
            </w:pPr>
            <w:r w:rsidRPr="00B86F36">
              <w:rPr>
                <w:rFonts w:ascii="Times New Roman" w:hAnsi="Times New Roman" w:cs="Times New Roman"/>
                <w:b/>
                <w:bCs/>
                <w:sz w:val="24"/>
                <w:szCs w:val="24"/>
              </w:rPr>
              <w:t>No of Tutorials</w:t>
            </w:r>
          </w:p>
        </w:tc>
        <w:tc>
          <w:tcPr>
            <w:tcW w:w="1098" w:type="dxa"/>
            <w:vAlign w:val="center"/>
          </w:tcPr>
          <w:p w:rsidR="00F25070" w:rsidRPr="00B86F36" w:rsidRDefault="00F25070" w:rsidP="00907D2C">
            <w:pPr>
              <w:jc w:val="both"/>
              <w:rPr>
                <w:rFonts w:ascii="Times New Roman" w:hAnsi="Times New Roman" w:cs="Times New Roman"/>
                <w:b/>
                <w:bCs/>
                <w:sz w:val="24"/>
                <w:szCs w:val="24"/>
              </w:rPr>
            </w:pPr>
            <w:r w:rsidRPr="00B86F36">
              <w:rPr>
                <w:rFonts w:ascii="Times New Roman" w:hAnsi="Times New Roman" w:cs="Times New Roman"/>
                <w:b/>
                <w:bCs/>
                <w:sz w:val="24"/>
                <w:szCs w:val="24"/>
              </w:rPr>
              <w:t>Marks</w:t>
            </w:r>
          </w:p>
        </w:tc>
      </w:tr>
      <w:tr w:rsidR="00F25070" w:rsidRPr="00B86F36" w:rsidTr="00907D2C">
        <w:tc>
          <w:tcPr>
            <w:tcW w:w="558" w:type="dxa"/>
          </w:tcPr>
          <w:p w:rsidR="00F25070" w:rsidRPr="00B86F36" w:rsidRDefault="00F25070" w:rsidP="00907D2C">
            <w:pPr>
              <w:jc w:val="both"/>
              <w:rPr>
                <w:rFonts w:ascii="Times New Roman" w:hAnsi="Times New Roman" w:cs="Times New Roman"/>
                <w:szCs w:val="22"/>
              </w:rPr>
            </w:pPr>
            <w:r w:rsidRPr="00B86F36">
              <w:rPr>
                <w:rFonts w:ascii="Times New Roman" w:hAnsi="Times New Roman" w:cs="Times New Roman"/>
                <w:szCs w:val="22"/>
              </w:rPr>
              <w:t>1</w:t>
            </w:r>
          </w:p>
        </w:tc>
        <w:tc>
          <w:tcPr>
            <w:tcW w:w="5490" w:type="dxa"/>
          </w:tcPr>
          <w:p w:rsidR="004F13D0" w:rsidRDefault="004F13D0" w:rsidP="004F13D0">
            <w:pPr>
              <w:pStyle w:val="Default"/>
              <w:jc w:val="both"/>
              <w:rPr>
                <w:b/>
                <w:bCs/>
                <w:sz w:val="22"/>
                <w:szCs w:val="22"/>
              </w:rPr>
            </w:pPr>
            <w:r>
              <w:rPr>
                <w:b/>
                <w:bCs/>
                <w:sz w:val="22"/>
                <w:szCs w:val="22"/>
              </w:rPr>
              <w:t>Introduction</w:t>
            </w:r>
          </w:p>
          <w:p w:rsidR="004F13D0" w:rsidRDefault="004F13D0" w:rsidP="004F13D0">
            <w:pPr>
              <w:pStyle w:val="Default"/>
              <w:jc w:val="both"/>
              <w:rPr>
                <w:sz w:val="22"/>
                <w:szCs w:val="22"/>
              </w:rPr>
            </w:pPr>
            <w:r>
              <w:rPr>
                <w:sz w:val="22"/>
                <w:szCs w:val="22"/>
              </w:rPr>
              <w:t>Problem of scarcity and choice: scarcity, choice and opportunity cost; production possibility frontier; economic systems.</w:t>
            </w:r>
          </w:p>
          <w:p w:rsidR="004F13D0" w:rsidRDefault="004F13D0" w:rsidP="004F13D0">
            <w:pPr>
              <w:pStyle w:val="Default"/>
              <w:jc w:val="both"/>
              <w:rPr>
                <w:sz w:val="22"/>
                <w:szCs w:val="22"/>
              </w:rPr>
            </w:pPr>
            <w:r>
              <w:rPr>
                <w:sz w:val="22"/>
                <w:szCs w:val="22"/>
              </w:rPr>
              <w:t xml:space="preserve">Demand and supply: law of demand, determinants of demand, shifts of demand versus movements along a demand curve, market demand, law of supply, determinants of supply, shifts of supply versus movements along a supply curve, market supply, </w:t>
            </w:r>
            <w:proofErr w:type="gramStart"/>
            <w:r>
              <w:rPr>
                <w:sz w:val="22"/>
                <w:szCs w:val="22"/>
              </w:rPr>
              <w:t>market</w:t>
            </w:r>
            <w:proofErr w:type="gramEnd"/>
            <w:r>
              <w:rPr>
                <w:sz w:val="22"/>
                <w:szCs w:val="22"/>
              </w:rPr>
              <w:t xml:space="preserve"> equilibrium. </w:t>
            </w:r>
          </w:p>
          <w:p w:rsidR="004F13D0" w:rsidRDefault="004F13D0" w:rsidP="004F13D0">
            <w:pPr>
              <w:pStyle w:val="Default"/>
              <w:jc w:val="both"/>
              <w:rPr>
                <w:sz w:val="22"/>
                <w:szCs w:val="22"/>
              </w:rPr>
            </w:pPr>
            <w:r>
              <w:rPr>
                <w:sz w:val="22"/>
                <w:szCs w:val="22"/>
              </w:rPr>
              <w:t xml:space="preserve">Applications of demand and supply: price rationing, price floors, consumer surplus, producer surplus. d. Elasticity: price elasticity of demand, calculating elasticity, determinants of price elasticity, other </w:t>
            </w:r>
            <w:proofErr w:type="spellStart"/>
            <w:r>
              <w:rPr>
                <w:sz w:val="22"/>
                <w:szCs w:val="22"/>
              </w:rPr>
              <w:t>elasticities</w:t>
            </w:r>
            <w:proofErr w:type="spellEnd"/>
            <w:r>
              <w:rPr>
                <w:sz w:val="22"/>
                <w:szCs w:val="22"/>
              </w:rPr>
              <w:t xml:space="preserve">. </w:t>
            </w:r>
          </w:p>
          <w:p w:rsidR="00F25070" w:rsidRPr="00B86F36" w:rsidRDefault="00F25070" w:rsidP="00907D2C">
            <w:pPr>
              <w:jc w:val="both"/>
              <w:rPr>
                <w:rFonts w:ascii="Times New Roman" w:hAnsi="Times New Roman" w:cs="Times New Roman"/>
                <w:szCs w:val="22"/>
              </w:rPr>
            </w:pPr>
          </w:p>
        </w:tc>
        <w:tc>
          <w:tcPr>
            <w:tcW w:w="1170" w:type="dxa"/>
            <w:vAlign w:val="center"/>
          </w:tcPr>
          <w:p w:rsidR="00F25070" w:rsidRPr="00B86F36" w:rsidRDefault="00F25070" w:rsidP="00907D2C">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F25070" w:rsidRPr="00B86F36" w:rsidRDefault="00F25070" w:rsidP="00907D2C">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F25070" w:rsidRPr="00B86F36" w:rsidRDefault="00F25070" w:rsidP="00907D2C">
            <w:pPr>
              <w:jc w:val="both"/>
              <w:rPr>
                <w:rFonts w:ascii="Times New Roman" w:hAnsi="Times New Roman" w:cs="Times New Roman"/>
                <w:szCs w:val="22"/>
              </w:rPr>
            </w:pPr>
            <w:r w:rsidRPr="00B86F36">
              <w:rPr>
                <w:rFonts w:ascii="Times New Roman" w:hAnsi="Times New Roman" w:cs="Times New Roman"/>
                <w:szCs w:val="22"/>
              </w:rPr>
              <w:t>15</w:t>
            </w:r>
          </w:p>
        </w:tc>
      </w:tr>
      <w:tr w:rsidR="004F13D0" w:rsidRPr="00B86F36" w:rsidTr="00907D2C">
        <w:tc>
          <w:tcPr>
            <w:tcW w:w="558" w:type="dxa"/>
          </w:tcPr>
          <w:p w:rsidR="004F13D0" w:rsidRPr="00B86F36" w:rsidRDefault="004F13D0" w:rsidP="00907D2C">
            <w:pPr>
              <w:jc w:val="both"/>
              <w:rPr>
                <w:rFonts w:ascii="Times New Roman" w:hAnsi="Times New Roman" w:cs="Times New Roman"/>
                <w:szCs w:val="22"/>
              </w:rPr>
            </w:pPr>
            <w:r w:rsidRPr="00B86F36">
              <w:rPr>
                <w:rFonts w:ascii="Times New Roman" w:hAnsi="Times New Roman" w:cs="Times New Roman"/>
                <w:szCs w:val="22"/>
              </w:rPr>
              <w:t>2</w:t>
            </w:r>
          </w:p>
        </w:tc>
        <w:tc>
          <w:tcPr>
            <w:tcW w:w="5490" w:type="dxa"/>
          </w:tcPr>
          <w:p w:rsidR="00D03BCE" w:rsidRDefault="004F13D0">
            <w:pPr>
              <w:pStyle w:val="Default"/>
              <w:rPr>
                <w:b/>
                <w:bCs/>
                <w:sz w:val="22"/>
                <w:szCs w:val="22"/>
              </w:rPr>
            </w:pPr>
            <w:r>
              <w:rPr>
                <w:b/>
                <w:bCs/>
                <w:sz w:val="22"/>
                <w:szCs w:val="22"/>
              </w:rPr>
              <w:t xml:space="preserve">Consumer Theory </w:t>
            </w:r>
          </w:p>
          <w:p w:rsidR="004F13D0" w:rsidRDefault="004F13D0">
            <w:pPr>
              <w:pStyle w:val="Default"/>
              <w:rPr>
                <w:sz w:val="22"/>
                <w:szCs w:val="22"/>
              </w:rPr>
            </w:pPr>
            <w:r>
              <w:rPr>
                <w:sz w:val="22"/>
                <w:szCs w:val="22"/>
              </w:rPr>
              <w:t xml:space="preserve">Budget constraint, concept of utility, diminishing marginal utility, Diamond-water paradox, income and substitution effects; consumer choice: indifference curves, derivation of demand curve from indifference curve and budget constraint. </w:t>
            </w:r>
          </w:p>
        </w:tc>
        <w:tc>
          <w:tcPr>
            <w:tcW w:w="1170" w:type="dxa"/>
            <w:vAlign w:val="center"/>
          </w:tcPr>
          <w:p w:rsidR="004F13D0" w:rsidRPr="00B86F36" w:rsidRDefault="004F13D0" w:rsidP="00907D2C">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4F13D0" w:rsidRPr="00B86F36" w:rsidRDefault="004F13D0" w:rsidP="00907D2C">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4F13D0" w:rsidRPr="00B86F36" w:rsidRDefault="004F13D0" w:rsidP="00907D2C">
            <w:pPr>
              <w:jc w:val="both"/>
              <w:rPr>
                <w:rFonts w:ascii="Times New Roman" w:hAnsi="Times New Roman" w:cs="Times New Roman"/>
                <w:szCs w:val="22"/>
              </w:rPr>
            </w:pPr>
            <w:r w:rsidRPr="00B86F36">
              <w:rPr>
                <w:rFonts w:ascii="Times New Roman" w:hAnsi="Times New Roman" w:cs="Times New Roman"/>
                <w:szCs w:val="22"/>
              </w:rPr>
              <w:t>15</w:t>
            </w:r>
          </w:p>
        </w:tc>
      </w:tr>
      <w:tr w:rsidR="004F13D0" w:rsidRPr="00B86F36" w:rsidTr="00907D2C">
        <w:tc>
          <w:tcPr>
            <w:tcW w:w="558" w:type="dxa"/>
          </w:tcPr>
          <w:p w:rsidR="004F13D0" w:rsidRPr="00B86F36" w:rsidRDefault="004F13D0" w:rsidP="00907D2C">
            <w:pPr>
              <w:jc w:val="both"/>
              <w:rPr>
                <w:rFonts w:ascii="Times New Roman" w:hAnsi="Times New Roman" w:cs="Times New Roman"/>
                <w:szCs w:val="22"/>
              </w:rPr>
            </w:pPr>
            <w:r w:rsidRPr="00B86F36">
              <w:rPr>
                <w:rFonts w:ascii="Times New Roman" w:hAnsi="Times New Roman" w:cs="Times New Roman"/>
                <w:szCs w:val="22"/>
              </w:rPr>
              <w:t>3</w:t>
            </w:r>
          </w:p>
        </w:tc>
        <w:tc>
          <w:tcPr>
            <w:tcW w:w="5490" w:type="dxa"/>
          </w:tcPr>
          <w:p w:rsidR="00D03BCE" w:rsidRDefault="004F13D0" w:rsidP="004F13D0">
            <w:pPr>
              <w:pStyle w:val="Default"/>
              <w:jc w:val="both"/>
              <w:rPr>
                <w:b/>
                <w:bCs/>
                <w:sz w:val="22"/>
                <w:szCs w:val="22"/>
              </w:rPr>
            </w:pPr>
            <w:r>
              <w:rPr>
                <w:b/>
                <w:bCs/>
                <w:sz w:val="22"/>
                <w:szCs w:val="22"/>
              </w:rPr>
              <w:t xml:space="preserve">Production </w:t>
            </w:r>
          </w:p>
          <w:p w:rsidR="004F13D0" w:rsidRPr="004F13D0" w:rsidRDefault="004F13D0" w:rsidP="004F13D0">
            <w:pPr>
              <w:pStyle w:val="Default"/>
              <w:jc w:val="both"/>
              <w:rPr>
                <w:sz w:val="22"/>
                <w:szCs w:val="22"/>
              </w:rPr>
            </w:pPr>
            <w:proofErr w:type="spellStart"/>
            <w:r>
              <w:rPr>
                <w:sz w:val="22"/>
                <w:szCs w:val="22"/>
              </w:rPr>
              <w:t>Behaviour</w:t>
            </w:r>
            <w:proofErr w:type="spellEnd"/>
            <w:r>
              <w:rPr>
                <w:sz w:val="22"/>
                <w:szCs w:val="22"/>
              </w:rPr>
              <w:t xml:space="preserve"> of profit </w:t>
            </w:r>
            <w:proofErr w:type="spellStart"/>
            <w:r>
              <w:rPr>
                <w:sz w:val="22"/>
                <w:szCs w:val="22"/>
              </w:rPr>
              <w:t>maximising</w:t>
            </w:r>
            <w:proofErr w:type="spellEnd"/>
            <w:r>
              <w:rPr>
                <w:sz w:val="22"/>
                <w:szCs w:val="22"/>
              </w:rPr>
              <w:t xml:space="preserve"> firms, production process, production functions, law of variable proportions, choice of technology, </w:t>
            </w:r>
            <w:proofErr w:type="spellStart"/>
            <w:r>
              <w:rPr>
                <w:sz w:val="22"/>
                <w:szCs w:val="22"/>
              </w:rPr>
              <w:t>isoquant</w:t>
            </w:r>
            <w:proofErr w:type="spellEnd"/>
            <w:r>
              <w:rPr>
                <w:sz w:val="22"/>
                <w:szCs w:val="22"/>
              </w:rPr>
              <w:t xml:space="preserve"> and </w:t>
            </w:r>
            <w:proofErr w:type="spellStart"/>
            <w:r>
              <w:rPr>
                <w:sz w:val="22"/>
                <w:szCs w:val="22"/>
              </w:rPr>
              <w:t>isocost</w:t>
            </w:r>
            <w:proofErr w:type="spellEnd"/>
            <w:r>
              <w:rPr>
                <w:sz w:val="22"/>
                <w:szCs w:val="22"/>
              </w:rPr>
              <w:t xml:space="preserve"> lines, cost minimizing equilibrium condition. </w:t>
            </w:r>
          </w:p>
        </w:tc>
        <w:tc>
          <w:tcPr>
            <w:tcW w:w="1170" w:type="dxa"/>
            <w:vAlign w:val="center"/>
          </w:tcPr>
          <w:p w:rsidR="004F13D0" w:rsidRPr="00B86F36" w:rsidRDefault="004F13D0" w:rsidP="00907D2C">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4F13D0" w:rsidRPr="00B86F36" w:rsidRDefault="004F13D0" w:rsidP="00907D2C">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4F13D0" w:rsidRPr="00B86F36" w:rsidRDefault="004F13D0" w:rsidP="00907D2C">
            <w:pPr>
              <w:jc w:val="both"/>
              <w:rPr>
                <w:rFonts w:ascii="Times New Roman" w:hAnsi="Times New Roman" w:cs="Times New Roman"/>
                <w:szCs w:val="22"/>
              </w:rPr>
            </w:pPr>
            <w:r w:rsidRPr="00B86F36">
              <w:rPr>
                <w:rFonts w:ascii="Times New Roman" w:hAnsi="Times New Roman" w:cs="Times New Roman"/>
                <w:szCs w:val="22"/>
              </w:rPr>
              <w:t>15</w:t>
            </w:r>
          </w:p>
        </w:tc>
      </w:tr>
      <w:tr w:rsidR="00D03BCE" w:rsidRPr="00B86F36" w:rsidTr="00907D2C">
        <w:tc>
          <w:tcPr>
            <w:tcW w:w="558" w:type="dxa"/>
          </w:tcPr>
          <w:p w:rsidR="00D03BCE" w:rsidRPr="00B86F36" w:rsidRDefault="00D03BCE" w:rsidP="00907D2C">
            <w:pPr>
              <w:jc w:val="both"/>
              <w:rPr>
                <w:rFonts w:ascii="Times New Roman" w:hAnsi="Times New Roman" w:cs="Times New Roman"/>
                <w:szCs w:val="22"/>
              </w:rPr>
            </w:pPr>
            <w:r w:rsidRPr="00B86F36">
              <w:rPr>
                <w:rFonts w:ascii="Times New Roman" w:hAnsi="Times New Roman" w:cs="Times New Roman"/>
                <w:szCs w:val="22"/>
              </w:rPr>
              <w:t>4</w:t>
            </w:r>
          </w:p>
        </w:tc>
        <w:tc>
          <w:tcPr>
            <w:tcW w:w="5490" w:type="dxa"/>
          </w:tcPr>
          <w:p w:rsidR="00D03BCE" w:rsidRDefault="00D03BCE">
            <w:pPr>
              <w:pStyle w:val="Default"/>
              <w:rPr>
                <w:b/>
                <w:bCs/>
                <w:sz w:val="22"/>
                <w:szCs w:val="22"/>
              </w:rPr>
            </w:pPr>
            <w:r>
              <w:rPr>
                <w:b/>
                <w:bCs/>
                <w:sz w:val="22"/>
                <w:szCs w:val="22"/>
              </w:rPr>
              <w:t>Costs</w:t>
            </w:r>
          </w:p>
          <w:p w:rsidR="00D03BCE" w:rsidRDefault="00D03BCE">
            <w:pPr>
              <w:pStyle w:val="Default"/>
              <w:rPr>
                <w:sz w:val="22"/>
                <w:szCs w:val="22"/>
              </w:rPr>
            </w:pPr>
            <w:r>
              <w:rPr>
                <w:sz w:val="22"/>
                <w:szCs w:val="22"/>
              </w:rPr>
              <w:t xml:space="preserve">Costs in the short run, costs in the long run, revenue and profit maximizations, minimizing losses, short run industry supply curve, economies and diseconomies of scale, long run adjustments. </w:t>
            </w:r>
          </w:p>
        </w:tc>
        <w:tc>
          <w:tcPr>
            <w:tcW w:w="1170" w:type="dxa"/>
            <w:vAlign w:val="center"/>
          </w:tcPr>
          <w:p w:rsidR="00D03BCE" w:rsidRPr="00B86F36" w:rsidRDefault="00D03BCE" w:rsidP="00907D2C">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D03BCE" w:rsidRPr="00B86F36" w:rsidRDefault="00D03BCE" w:rsidP="00907D2C">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D03BCE" w:rsidRPr="00B86F36" w:rsidRDefault="00D03BCE" w:rsidP="00907D2C">
            <w:pPr>
              <w:jc w:val="both"/>
              <w:rPr>
                <w:rFonts w:ascii="Times New Roman" w:hAnsi="Times New Roman" w:cs="Times New Roman"/>
                <w:szCs w:val="22"/>
              </w:rPr>
            </w:pPr>
            <w:r w:rsidRPr="00B86F36">
              <w:rPr>
                <w:rFonts w:ascii="Times New Roman" w:hAnsi="Times New Roman" w:cs="Times New Roman"/>
                <w:szCs w:val="22"/>
              </w:rPr>
              <w:t>15</w:t>
            </w:r>
          </w:p>
        </w:tc>
      </w:tr>
      <w:tr w:rsidR="001458A3" w:rsidRPr="00B86F36" w:rsidTr="00907D2C">
        <w:tc>
          <w:tcPr>
            <w:tcW w:w="558" w:type="dxa"/>
          </w:tcPr>
          <w:p w:rsidR="001458A3" w:rsidRPr="00B86F36" w:rsidRDefault="001458A3" w:rsidP="00907D2C">
            <w:pPr>
              <w:jc w:val="both"/>
              <w:rPr>
                <w:rFonts w:ascii="Times New Roman" w:hAnsi="Times New Roman" w:cs="Times New Roman"/>
                <w:szCs w:val="22"/>
              </w:rPr>
            </w:pPr>
            <w:r w:rsidRPr="00B86F36">
              <w:rPr>
                <w:rFonts w:ascii="Times New Roman" w:hAnsi="Times New Roman" w:cs="Times New Roman"/>
                <w:szCs w:val="22"/>
              </w:rPr>
              <w:t>5</w:t>
            </w:r>
          </w:p>
        </w:tc>
        <w:tc>
          <w:tcPr>
            <w:tcW w:w="5490" w:type="dxa"/>
          </w:tcPr>
          <w:p w:rsidR="001458A3" w:rsidRDefault="001458A3">
            <w:pPr>
              <w:pStyle w:val="Default"/>
              <w:rPr>
                <w:sz w:val="22"/>
                <w:szCs w:val="22"/>
              </w:rPr>
            </w:pPr>
            <w:r>
              <w:rPr>
                <w:b/>
                <w:bCs/>
                <w:sz w:val="22"/>
                <w:szCs w:val="22"/>
              </w:rPr>
              <w:t xml:space="preserve">Income Distribution and Factor pricing </w:t>
            </w:r>
            <w:r>
              <w:rPr>
                <w:sz w:val="22"/>
                <w:szCs w:val="22"/>
              </w:rPr>
              <w:t xml:space="preserve">Input markets: demand for inputs; labour markets, land markets, profit </w:t>
            </w:r>
            <w:proofErr w:type="spellStart"/>
            <w:r>
              <w:rPr>
                <w:sz w:val="22"/>
                <w:szCs w:val="22"/>
              </w:rPr>
              <w:t>maximisation</w:t>
            </w:r>
            <w:proofErr w:type="spellEnd"/>
            <w:r>
              <w:rPr>
                <w:sz w:val="22"/>
                <w:szCs w:val="22"/>
              </w:rPr>
              <w:t xml:space="preserve"> condition in input markets, input demand curves, distribution of Income. </w:t>
            </w:r>
          </w:p>
        </w:tc>
        <w:tc>
          <w:tcPr>
            <w:tcW w:w="1170" w:type="dxa"/>
            <w:vAlign w:val="center"/>
          </w:tcPr>
          <w:p w:rsidR="001458A3" w:rsidRPr="00B86F36" w:rsidRDefault="001458A3" w:rsidP="00907D2C">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1458A3" w:rsidRPr="00B86F36" w:rsidRDefault="001458A3" w:rsidP="00907D2C">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1458A3" w:rsidRPr="00B86F36" w:rsidRDefault="001458A3" w:rsidP="00907D2C">
            <w:pPr>
              <w:jc w:val="both"/>
              <w:rPr>
                <w:rFonts w:ascii="Times New Roman" w:hAnsi="Times New Roman" w:cs="Times New Roman"/>
                <w:szCs w:val="22"/>
              </w:rPr>
            </w:pPr>
            <w:r w:rsidRPr="00B86F36">
              <w:rPr>
                <w:rFonts w:ascii="Times New Roman" w:hAnsi="Times New Roman" w:cs="Times New Roman"/>
                <w:szCs w:val="22"/>
              </w:rPr>
              <w:t>15</w:t>
            </w:r>
          </w:p>
        </w:tc>
      </w:tr>
      <w:tr w:rsidR="001458A3" w:rsidRPr="00B86F36" w:rsidTr="00907D2C">
        <w:tc>
          <w:tcPr>
            <w:tcW w:w="6048" w:type="dxa"/>
            <w:gridSpan w:val="2"/>
          </w:tcPr>
          <w:p w:rsidR="001458A3" w:rsidRPr="00B86F36" w:rsidRDefault="001458A3" w:rsidP="00907D2C">
            <w:pPr>
              <w:jc w:val="center"/>
              <w:rPr>
                <w:rFonts w:ascii="Times New Roman" w:hAnsi="Times New Roman" w:cs="Times New Roman"/>
                <w:szCs w:val="22"/>
              </w:rPr>
            </w:pPr>
            <w:r w:rsidRPr="00B86F36">
              <w:rPr>
                <w:rFonts w:ascii="Times New Roman" w:hAnsi="Times New Roman" w:cs="Times New Roman"/>
                <w:szCs w:val="22"/>
              </w:rPr>
              <w:t>Total</w:t>
            </w:r>
          </w:p>
        </w:tc>
        <w:tc>
          <w:tcPr>
            <w:tcW w:w="1170" w:type="dxa"/>
          </w:tcPr>
          <w:p w:rsidR="001458A3" w:rsidRPr="00B86F36" w:rsidRDefault="001458A3" w:rsidP="00907D2C">
            <w:pPr>
              <w:jc w:val="both"/>
              <w:rPr>
                <w:rFonts w:ascii="Times New Roman" w:hAnsi="Times New Roman" w:cs="Times New Roman"/>
                <w:szCs w:val="22"/>
              </w:rPr>
            </w:pPr>
            <w:r w:rsidRPr="00B86F36">
              <w:rPr>
                <w:rFonts w:ascii="Times New Roman" w:hAnsi="Times New Roman" w:cs="Times New Roman"/>
                <w:szCs w:val="22"/>
              </w:rPr>
              <w:t>75</w:t>
            </w:r>
          </w:p>
        </w:tc>
        <w:tc>
          <w:tcPr>
            <w:tcW w:w="1260" w:type="dxa"/>
          </w:tcPr>
          <w:p w:rsidR="001458A3" w:rsidRPr="00B86F36" w:rsidRDefault="001458A3" w:rsidP="00907D2C">
            <w:pPr>
              <w:jc w:val="both"/>
              <w:rPr>
                <w:rFonts w:ascii="Times New Roman" w:hAnsi="Times New Roman" w:cs="Times New Roman"/>
                <w:szCs w:val="22"/>
              </w:rPr>
            </w:pPr>
            <w:r w:rsidRPr="00B86F36">
              <w:rPr>
                <w:rFonts w:ascii="Times New Roman" w:hAnsi="Times New Roman" w:cs="Times New Roman"/>
                <w:szCs w:val="22"/>
              </w:rPr>
              <w:t>15</w:t>
            </w:r>
          </w:p>
        </w:tc>
        <w:tc>
          <w:tcPr>
            <w:tcW w:w="1098" w:type="dxa"/>
          </w:tcPr>
          <w:p w:rsidR="001458A3" w:rsidRPr="00B86F36" w:rsidRDefault="001458A3" w:rsidP="00907D2C">
            <w:pPr>
              <w:jc w:val="both"/>
              <w:rPr>
                <w:rFonts w:ascii="Times New Roman" w:hAnsi="Times New Roman" w:cs="Times New Roman"/>
                <w:szCs w:val="22"/>
              </w:rPr>
            </w:pPr>
            <w:r w:rsidRPr="00B86F36">
              <w:rPr>
                <w:rFonts w:ascii="Times New Roman" w:hAnsi="Times New Roman" w:cs="Times New Roman"/>
                <w:szCs w:val="22"/>
              </w:rPr>
              <w:t>75</w:t>
            </w:r>
          </w:p>
        </w:tc>
      </w:tr>
    </w:tbl>
    <w:p w:rsidR="00F25070" w:rsidRPr="00B86F36" w:rsidRDefault="00F25070" w:rsidP="00F25070">
      <w:pPr>
        <w:pStyle w:val="Default"/>
        <w:jc w:val="both"/>
      </w:pPr>
      <w:r w:rsidRPr="00B86F36">
        <w:rPr>
          <w:b/>
          <w:bCs/>
        </w:rPr>
        <w:lastRenderedPageBreak/>
        <w:t xml:space="preserve">Reading List: </w:t>
      </w:r>
    </w:p>
    <w:p w:rsidR="001458A3" w:rsidRDefault="001458A3">
      <w:pPr>
        <w:rPr>
          <w:sz w:val="23"/>
          <w:szCs w:val="23"/>
        </w:rPr>
      </w:pPr>
      <w:r>
        <w:rPr>
          <w:sz w:val="23"/>
          <w:szCs w:val="23"/>
        </w:rPr>
        <w:t xml:space="preserve">1. Karl E. Case and Ray C. Fair, Principles of Economics, Pearson Education Inc., 8th Edition, 2007. </w:t>
      </w:r>
    </w:p>
    <w:p w:rsidR="001458A3" w:rsidRDefault="001458A3">
      <w:pPr>
        <w:rPr>
          <w:sz w:val="23"/>
          <w:szCs w:val="23"/>
        </w:rPr>
      </w:pPr>
      <w:r>
        <w:rPr>
          <w:sz w:val="23"/>
          <w:szCs w:val="23"/>
        </w:rPr>
        <w:t xml:space="preserve">2. N. Gregory </w:t>
      </w:r>
      <w:proofErr w:type="spellStart"/>
      <w:r>
        <w:rPr>
          <w:sz w:val="23"/>
          <w:szCs w:val="23"/>
        </w:rPr>
        <w:t>Mankiw</w:t>
      </w:r>
      <w:proofErr w:type="spellEnd"/>
      <w:r>
        <w:rPr>
          <w:sz w:val="23"/>
          <w:szCs w:val="23"/>
        </w:rPr>
        <w:t xml:space="preserve">, Economics: Principles and Applications, India edition by South Western, a part of </w:t>
      </w:r>
      <w:proofErr w:type="spellStart"/>
      <w:r>
        <w:rPr>
          <w:sz w:val="23"/>
          <w:szCs w:val="23"/>
        </w:rPr>
        <w:t>Cengage</w:t>
      </w:r>
      <w:proofErr w:type="spellEnd"/>
      <w:r>
        <w:rPr>
          <w:sz w:val="23"/>
          <w:szCs w:val="23"/>
        </w:rPr>
        <w:t xml:space="preserve"> Learning, </w:t>
      </w:r>
      <w:proofErr w:type="spellStart"/>
      <w:r>
        <w:rPr>
          <w:sz w:val="23"/>
          <w:szCs w:val="23"/>
        </w:rPr>
        <w:t>Cengage</w:t>
      </w:r>
      <w:proofErr w:type="spellEnd"/>
      <w:r>
        <w:rPr>
          <w:sz w:val="23"/>
          <w:szCs w:val="23"/>
        </w:rPr>
        <w:t xml:space="preserve"> Learning India Private Limited, 4th edition, 2007. </w:t>
      </w:r>
    </w:p>
    <w:p w:rsidR="001458A3" w:rsidRDefault="001458A3">
      <w:pPr>
        <w:rPr>
          <w:sz w:val="23"/>
          <w:szCs w:val="23"/>
        </w:rPr>
      </w:pPr>
      <w:r>
        <w:rPr>
          <w:sz w:val="23"/>
          <w:szCs w:val="23"/>
        </w:rPr>
        <w:t xml:space="preserve">3. Joseph E. </w:t>
      </w:r>
      <w:proofErr w:type="spellStart"/>
      <w:r>
        <w:rPr>
          <w:sz w:val="23"/>
          <w:szCs w:val="23"/>
        </w:rPr>
        <w:t>Stiglitz</w:t>
      </w:r>
      <w:proofErr w:type="spellEnd"/>
      <w:r>
        <w:rPr>
          <w:sz w:val="23"/>
          <w:szCs w:val="23"/>
        </w:rPr>
        <w:t xml:space="preserve"> and Carl E. Walsh, Economics, W.W. Norton &amp; Company, Inc., New York, International Student Edition, 4th Edition, 2007. </w:t>
      </w:r>
    </w:p>
    <w:p w:rsidR="001458A3" w:rsidRDefault="001458A3">
      <w:pPr>
        <w:rPr>
          <w:sz w:val="23"/>
          <w:szCs w:val="23"/>
        </w:rPr>
      </w:pPr>
      <w:r>
        <w:rPr>
          <w:sz w:val="23"/>
          <w:szCs w:val="23"/>
        </w:rPr>
        <w:t xml:space="preserve">4. G.S. </w:t>
      </w:r>
      <w:proofErr w:type="spellStart"/>
      <w:r>
        <w:rPr>
          <w:sz w:val="23"/>
          <w:szCs w:val="23"/>
        </w:rPr>
        <w:t>Maddala</w:t>
      </w:r>
      <w:proofErr w:type="spellEnd"/>
      <w:r>
        <w:rPr>
          <w:sz w:val="23"/>
          <w:szCs w:val="23"/>
        </w:rPr>
        <w:t xml:space="preserve"> and Ellen Miller, Microeconomics: Theory and Applications, Mc </w:t>
      </w:r>
      <w:proofErr w:type="spellStart"/>
      <w:r>
        <w:rPr>
          <w:sz w:val="23"/>
          <w:szCs w:val="23"/>
        </w:rPr>
        <w:t>Graw</w:t>
      </w:r>
      <w:proofErr w:type="spellEnd"/>
      <w:r>
        <w:rPr>
          <w:sz w:val="23"/>
          <w:szCs w:val="23"/>
        </w:rPr>
        <w:t xml:space="preserve"> Hill Education, Tenth Reprint, 2013, New Delhi Edition. </w:t>
      </w:r>
    </w:p>
    <w:p w:rsidR="00876620" w:rsidRDefault="001458A3">
      <w:pPr>
        <w:rPr>
          <w:sz w:val="23"/>
          <w:szCs w:val="23"/>
        </w:rPr>
      </w:pPr>
      <w:r>
        <w:rPr>
          <w:sz w:val="23"/>
          <w:szCs w:val="23"/>
        </w:rPr>
        <w:t xml:space="preserve">5. R. S. </w:t>
      </w:r>
      <w:proofErr w:type="spellStart"/>
      <w:r>
        <w:rPr>
          <w:sz w:val="23"/>
          <w:szCs w:val="23"/>
        </w:rPr>
        <w:t>Pindyck</w:t>
      </w:r>
      <w:proofErr w:type="spellEnd"/>
      <w:r>
        <w:rPr>
          <w:sz w:val="23"/>
          <w:szCs w:val="23"/>
        </w:rPr>
        <w:t xml:space="preserve">, D. N. </w:t>
      </w:r>
      <w:proofErr w:type="spellStart"/>
      <w:r>
        <w:rPr>
          <w:sz w:val="23"/>
          <w:szCs w:val="23"/>
        </w:rPr>
        <w:t>Rubinfeld</w:t>
      </w:r>
      <w:proofErr w:type="spellEnd"/>
      <w:r>
        <w:rPr>
          <w:sz w:val="23"/>
          <w:szCs w:val="23"/>
        </w:rPr>
        <w:t xml:space="preserve"> and P. L. </w:t>
      </w:r>
      <w:proofErr w:type="spellStart"/>
      <w:r>
        <w:rPr>
          <w:sz w:val="23"/>
          <w:szCs w:val="23"/>
        </w:rPr>
        <w:t>Meheta</w:t>
      </w:r>
      <w:proofErr w:type="spellEnd"/>
      <w:r>
        <w:rPr>
          <w:sz w:val="23"/>
          <w:szCs w:val="23"/>
        </w:rPr>
        <w:t xml:space="preserve"> (2009): Microeconomics, 7th Edition, Pearson, New Delhi.</w:t>
      </w: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Default="00514065">
      <w:pPr>
        <w:rPr>
          <w:sz w:val="23"/>
          <w:szCs w:val="23"/>
        </w:rPr>
      </w:pPr>
    </w:p>
    <w:p w:rsidR="00514065" w:rsidRPr="00B86F36" w:rsidRDefault="00514065" w:rsidP="00514065">
      <w:pPr>
        <w:pStyle w:val="Default"/>
        <w:jc w:val="center"/>
      </w:pPr>
      <w:r w:rsidRPr="00B86F36">
        <w:rPr>
          <w:b/>
          <w:bCs/>
        </w:rPr>
        <w:lastRenderedPageBreak/>
        <w:t>SEMESTER I</w:t>
      </w:r>
      <w:r>
        <w:rPr>
          <w:b/>
          <w:bCs/>
        </w:rPr>
        <w:t>I</w:t>
      </w:r>
    </w:p>
    <w:tbl>
      <w:tblPr>
        <w:tblW w:w="0" w:type="auto"/>
        <w:tblBorders>
          <w:top w:val="nil"/>
          <w:left w:val="nil"/>
          <w:bottom w:val="nil"/>
          <w:right w:val="nil"/>
        </w:tblBorders>
        <w:tblLayout w:type="fixed"/>
        <w:tblLook w:val="0000"/>
      </w:tblPr>
      <w:tblGrid>
        <w:gridCol w:w="9468"/>
      </w:tblGrid>
      <w:tr w:rsidR="00514065" w:rsidRPr="00B86F36" w:rsidTr="00E83CF4">
        <w:trPr>
          <w:trHeight w:val="98"/>
        </w:trPr>
        <w:tc>
          <w:tcPr>
            <w:tcW w:w="9468" w:type="dxa"/>
          </w:tcPr>
          <w:p w:rsidR="00514065" w:rsidRPr="00B86F36" w:rsidRDefault="00514065" w:rsidP="00E83CF4">
            <w:pPr>
              <w:pStyle w:val="Default"/>
              <w:jc w:val="center"/>
              <w:rPr>
                <w:b/>
                <w:bCs/>
              </w:rPr>
            </w:pPr>
            <w:r w:rsidRPr="00B86F36">
              <w:rPr>
                <w:b/>
                <w:bCs/>
              </w:rPr>
              <w:t>B.A. (</w:t>
            </w:r>
            <w:r w:rsidR="005B0804">
              <w:rPr>
                <w:b/>
                <w:bCs/>
              </w:rPr>
              <w:t>Generic</w:t>
            </w:r>
            <w:r w:rsidRPr="00B86F36">
              <w:rPr>
                <w:b/>
                <w:bCs/>
              </w:rPr>
              <w:t>) Economics</w:t>
            </w:r>
          </w:p>
          <w:p w:rsidR="00514065" w:rsidRPr="00B86F36" w:rsidRDefault="00514065" w:rsidP="007F111E">
            <w:pPr>
              <w:pStyle w:val="Default"/>
              <w:jc w:val="center"/>
            </w:pPr>
            <w:r w:rsidRPr="00B86F36">
              <w:rPr>
                <w:b/>
                <w:bCs/>
              </w:rPr>
              <w:t xml:space="preserve">Course Code: </w:t>
            </w:r>
            <w:r w:rsidRPr="00C62E12">
              <w:rPr>
                <w:b/>
                <w:bCs/>
                <w:lang w:bidi="as-IN"/>
              </w:rPr>
              <w:t>GE-6-ECO-</w:t>
            </w:r>
            <w:r w:rsidR="007F111E">
              <w:rPr>
                <w:b/>
                <w:bCs/>
                <w:lang w:bidi="as-IN"/>
              </w:rPr>
              <w:t>2</w:t>
            </w:r>
            <w:r w:rsidRPr="00C62E12">
              <w:rPr>
                <w:b/>
                <w:bCs/>
                <w:lang w:bidi="as-IN"/>
              </w:rPr>
              <w:t>01</w:t>
            </w:r>
          </w:p>
        </w:tc>
      </w:tr>
      <w:tr w:rsidR="00514065" w:rsidRPr="00B86F36" w:rsidTr="00E83CF4">
        <w:trPr>
          <w:trHeight w:val="98"/>
        </w:trPr>
        <w:tc>
          <w:tcPr>
            <w:tcW w:w="9468" w:type="dxa"/>
          </w:tcPr>
          <w:p w:rsidR="00514065" w:rsidRPr="00B86F36" w:rsidRDefault="00514065" w:rsidP="00E83CF4">
            <w:pPr>
              <w:pStyle w:val="Default"/>
              <w:jc w:val="center"/>
            </w:pPr>
            <w:r w:rsidRPr="00B86F36">
              <w:rPr>
                <w:b/>
                <w:bCs/>
              </w:rPr>
              <w:t>Full marks: 100 (Internal Assessment-25 + End Term-75)</w:t>
            </w:r>
          </w:p>
        </w:tc>
      </w:tr>
      <w:tr w:rsidR="00514065" w:rsidRPr="00B86F36" w:rsidTr="00E83CF4">
        <w:trPr>
          <w:trHeight w:val="225"/>
        </w:trPr>
        <w:tc>
          <w:tcPr>
            <w:tcW w:w="9468" w:type="dxa"/>
          </w:tcPr>
          <w:p w:rsidR="00514065" w:rsidRPr="00B86F36" w:rsidRDefault="00514065" w:rsidP="00E83CF4">
            <w:pPr>
              <w:pStyle w:val="Default"/>
              <w:jc w:val="center"/>
            </w:pPr>
            <w:r>
              <w:rPr>
                <w:b/>
                <w:bCs/>
              </w:rPr>
              <w:t>Course Title: Introductory Ma</w:t>
            </w:r>
            <w:r w:rsidRPr="00B86F36">
              <w:rPr>
                <w:b/>
                <w:bCs/>
              </w:rPr>
              <w:t>croeconomics</w:t>
            </w:r>
          </w:p>
        </w:tc>
      </w:tr>
      <w:tr w:rsidR="00514065" w:rsidRPr="00B86F36" w:rsidTr="00E83CF4">
        <w:trPr>
          <w:trHeight w:val="225"/>
        </w:trPr>
        <w:tc>
          <w:tcPr>
            <w:tcW w:w="9468" w:type="dxa"/>
          </w:tcPr>
          <w:p w:rsidR="00514065" w:rsidRPr="00B86F36" w:rsidRDefault="00514065" w:rsidP="00E83CF4">
            <w:pPr>
              <w:pStyle w:val="Default"/>
              <w:jc w:val="center"/>
            </w:pPr>
            <w:r w:rsidRPr="00B86F36">
              <w:rPr>
                <w:b/>
                <w:bCs/>
              </w:rPr>
              <w:t>Total Credit Assigned: 6</w:t>
            </w:r>
          </w:p>
        </w:tc>
      </w:tr>
      <w:tr w:rsidR="00514065" w:rsidRPr="00B86F36" w:rsidTr="00E83CF4">
        <w:trPr>
          <w:trHeight w:val="225"/>
        </w:trPr>
        <w:tc>
          <w:tcPr>
            <w:tcW w:w="9468" w:type="dxa"/>
          </w:tcPr>
          <w:p w:rsidR="00514065" w:rsidRPr="00B86F36" w:rsidRDefault="00514065" w:rsidP="00E83CF4">
            <w:pPr>
              <w:pStyle w:val="Default"/>
              <w:jc w:val="center"/>
              <w:rPr>
                <w:sz w:val="22"/>
                <w:szCs w:val="22"/>
              </w:rPr>
            </w:pPr>
          </w:p>
        </w:tc>
      </w:tr>
    </w:tbl>
    <w:p w:rsidR="00514065" w:rsidRPr="00B86F36" w:rsidRDefault="00514065" w:rsidP="00514065">
      <w:pPr>
        <w:pStyle w:val="Default"/>
        <w:rPr>
          <w:sz w:val="22"/>
          <w:szCs w:val="22"/>
        </w:rPr>
      </w:pPr>
      <w:r w:rsidRPr="00B86F36">
        <w:rPr>
          <w:b/>
          <w:bCs/>
          <w:sz w:val="22"/>
          <w:szCs w:val="22"/>
        </w:rPr>
        <w:t xml:space="preserve">Course Description: </w:t>
      </w:r>
    </w:p>
    <w:p w:rsidR="00514065" w:rsidRPr="00B86F36" w:rsidRDefault="007F111E" w:rsidP="00514065">
      <w:pPr>
        <w:jc w:val="both"/>
        <w:rPr>
          <w:rFonts w:ascii="Times New Roman" w:hAnsi="Times New Roman" w:cs="Times New Roman"/>
          <w:szCs w:val="22"/>
        </w:rPr>
      </w:pPr>
      <w:r>
        <w:rPr>
          <w:sz w:val="23"/>
          <w:szCs w:val="23"/>
        </w:rPr>
        <w:t xml:space="preserve">This course introduces students to the basic concepts in Macroeconomics. Macroeconomics deals with the aggregate economy. In this course the students are introduced to the definition, measurement of the macroeconomic variables like GDP, consumption, savings, investment and balance of payments. The course also discusses various theories of determining GDP in the short run. </w:t>
      </w:r>
    </w:p>
    <w:tbl>
      <w:tblPr>
        <w:tblStyle w:val="TableGrid"/>
        <w:tblW w:w="0" w:type="auto"/>
        <w:tblLook w:val="04A0"/>
      </w:tblPr>
      <w:tblGrid>
        <w:gridCol w:w="558"/>
        <w:gridCol w:w="5490"/>
        <w:gridCol w:w="1170"/>
        <w:gridCol w:w="1260"/>
        <w:gridCol w:w="1098"/>
      </w:tblGrid>
      <w:tr w:rsidR="00514065" w:rsidRPr="00B86F36" w:rsidTr="00E83CF4">
        <w:tc>
          <w:tcPr>
            <w:tcW w:w="6048" w:type="dxa"/>
            <w:gridSpan w:val="2"/>
            <w:vAlign w:val="center"/>
          </w:tcPr>
          <w:p w:rsidR="00514065" w:rsidRPr="00B86F36" w:rsidRDefault="00514065" w:rsidP="00E83CF4">
            <w:pPr>
              <w:jc w:val="center"/>
              <w:rPr>
                <w:rFonts w:ascii="Times New Roman" w:hAnsi="Times New Roman" w:cs="Times New Roman"/>
                <w:b/>
                <w:bCs/>
                <w:sz w:val="24"/>
                <w:szCs w:val="24"/>
              </w:rPr>
            </w:pPr>
            <w:r w:rsidRPr="00B86F36">
              <w:rPr>
                <w:rFonts w:ascii="Times New Roman" w:hAnsi="Times New Roman" w:cs="Times New Roman"/>
                <w:b/>
                <w:bCs/>
                <w:sz w:val="24"/>
                <w:szCs w:val="24"/>
              </w:rPr>
              <w:t>Unit</w:t>
            </w:r>
          </w:p>
        </w:tc>
        <w:tc>
          <w:tcPr>
            <w:tcW w:w="1170" w:type="dxa"/>
            <w:vAlign w:val="center"/>
          </w:tcPr>
          <w:p w:rsidR="00514065" w:rsidRPr="00B86F36" w:rsidRDefault="00514065" w:rsidP="00E83CF4">
            <w:pPr>
              <w:jc w:val="both"/>
              <w:rPr>
                <w:rFonts w:ascii="Times New Roman" w:hAnsi="Times New Roman" w:cs="Times New Roman"/>
                <w:b/>
                <w:bCs/>
                <w:sz w:val="24"/>
                <w:szCs w:val="24"/>
              </w:rPr>
            </w:pPr>
            <w:r w:rsidRPr="00B86F36">
              <w:rPr>
                <w:rFonts w:ascii="Times New Roman" w:hAnsi="Times New Roman" w:cs="Times New Roman"/>
                <w:b/>
                <w:bCs/>
                <w:sz w:val="24"/>
                <w:szCs w:val="24"/>
              </w:rPr>
              <w:t>No of Lecture Hours</w:t>
            </w:r>
          </w:p>
        </w:tc>
        <w:tc>
          <w:tcPr>
            <w:tcW w:w="1260" w:type="dxa"/>
            <w:vAlign w:val="center"/>
          </w:tcPr>
          <w:p w:rsidR="00514065" w:rsidRPr="00B86F36" w:rsidRDefault="00514065" w:rsidP="00E83CF4">
            <w:pPr>
              <w:jc w:val="both"/>
              <w:rPr>
                <w:rFonts w:ascii="Times New Roman" w:hAnsi="Times New Roman" w:cs="Times New Roman"/>
                <w:b/>
                <w:bCs/>
                <w:sz w:val="24"/>
                <w:szCs w:val="24"/>
              </w:rPr>
            </w:pPr>
            <w:r w:rsidRPr="00B86F36">
              <w:rPr>
                <w:rFonts w:ascii="Times New Roman" w:hAnsi="Times New Roman" w:cs="Times New Roman"/>
                <w:b/>
                <w:bCs/>
                <w:sz w:val="24"/>
                <w:szCs w:val="24"/>
              </w:rPr>
              <w:t>No of Tutorials</w:t>
            </w:r>
          </w:p>
        </w:tc>
        <w:tc>
          <w:tcPr>
            <w:tcW w:w="1098" w:type="dxa"/>
            <w:vAlign w:val="center"/>
          </w:tcPr>
          <w:p w:rsidR="00514065" w:rsidRPr="00B86F36" w:rsidRDefault="00514065" w:rsidP="00E83CF4">
            <w:pPr>
              <w:jc w:val="both"/>
              <w:rPr>
                <w:rFonts w:ascii="Times New Roman" w:hAnsi="Times New Roman" w:cs="Times New Roman"/>
                <w:b/>
                <w:bCs/>
                <w:sz w:val="24"/>
                <w:szCs w:val="24"/>
              </w:rPr>
            </w:pPr>
            <w:r w:rsidRPr="00B86F36">
              <w:rPr>
                <w:rFonts w:ascii="Times New Roman" w:hAnsi="Times New Roman" w:cs="Times New Roman"/>
                <w:b/>
                <w:bCs/>
                <w:sz w:val="24"/>
                <w:szCs w:val="24"/>
              </w:rPr>
              <w:t>Marks</w:t>
            </w:r>
          </w:p>
        </w:tc>
      </w:tr>
      <w:tr w:rsidR="00514065" w:rsidRPr="00B86F36" w:rsidTr="00E83CF4">
        <w:tc>
          <w:tcPr>
            <w:tcW w:w="558" w:type="dxa"/>
          </w:tcPr>
          <w:p w:rsidR="00514065" w:rsidRPr="00B86F36" w:rsidRDefault="00514065" w:rsidP="00E83CF4">
            <w:pPr>
              <w:jc w:val="both"/>
              <w:rPr>
                <w:rFonts w:ascii="Times New Roman" w:hAnsi="Times New Roman" w:cs="Times New Roman"/>
                <w:szCs w:val="22"/>
              </w:rPr>
            </w:pPr>
            <w:r w:rsidRPr="00B86F36">
              <w:rPr>
                <w:rFonts w:ascii="Times New Roman" w:hAnsi="Times New Roman" w:cs="Times New Roman"/>
                <w:szCs w:val="22"/>
              </w:rPr>
              <w:t>1</w:t>
            </w:r>
          </w:p>
        </w:tc>
        <w:tc>
          <w:tcPr>
            <w:tcW w:w="5490" w:type="dxa"/>
          </w:tcPr>
          <w:p w:rsidR="007F111E" w:rsidRDefault="007F111E" w:rsidP="007F111E">
            <w:pPr>
              <w:pStyle w:val="Default"/>
              <w:jc w:val="both"/>
              <w:rPr>
                <w:b/>
                <w:bCs/>
                <w:sz w:val="22"/>
                <w:szCs w:val="22"/>
              </w:rPr>
            </w:pPr>
            <w:r>
              <w:rPr>
                <w:b/>
                <w:bCs/>
                <w:sz w:val="22"/>
                <w:szCs w:val="22"/>
              </w:rPr>
              <w:t xml:space="preserve">Introduction </w:t>
            </w:r>
          </w:p>
          <w:p w:rsidR="00514065" w:rsidRPr="00B86F36" w:rsidRDefault="007F111E" w:rsidP="007F111E">
            <w:pPr>
              <w:pStyle w:val="Default"/>
              <w:jc w:val="both"/>
              <w:rPr>
                <w:szCs w:val="22"/>
              </w:rPr>
            </w:pPr>
            <w:r>
              <w:rPr>
                <w:sz w:val="22"/>
                <w:szCs w:val="22"/>
              </w:rPr>
              <w:t xml:space="preserve">Macro vs. Micro Economics; Nature and scope of Macroeconomics; Basic Macroeconomic issues: determinants of the overall level of output, control of business cycles, relation between output and inflation, sources of economic growth, what role of government in an economy; Major schools of thought in macroeconomics; Microeconomic thinking and Macroeconomic models; Historical performance of the Indian economy; Limitations of Macroeconomics. </w:t>
            </w:r>
          </w:p>
        </w:tc>
        <w:tc>
          <w:tcPr>
            <w:tcW w:w="1170" w:type="dxa"/>
            <w:vAlign w:val="center"/>
          </w:tcPr>
          <w:p w:rsidR="00514065" w:rsidRPr="00B86F36" w:rsidRDefault="00514065"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514065" w:rsidRPr="00B86F36" w:rsidRDefault="00514065"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514065" w:rsidRPr="00B86F36" w:rsidRDefault="00514065"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514065" w:rsidRPr="00B86F36" w:rsidTr="00E83CF4">
        <w:tc>
          <w:tcPr>
            <w:tcW w:w="558" w:type="dxa"/>
          </w:tcPr>
          <w:p w:rsidR="00514065" w:rsidRPr="00B86F36" w:rsidRDefault="00514065" w:rsidP="00E83CF4">
            <w:pPr>
              <w:jc w:val="both"/>
              <w:rPr>
                <w:rFonts w:ascii="Times New Roman" w:hAnsi="Times New Roman" w:cs="Times New Roman"/>
                <w:szCs w:val="22"/>
              </w:rPr>
            </w:pPr>
            <w:r w:rsidRPr="00B86F36">
              <w:rPr>
                <w:rFonts w:ascii="Times New Roman" w:hAnsi="Times New Roman" w:cs="Times New Roman"/>
                <w:szCs w:val="22"/>
              </w:rPr>
              <w:t>2</w:t>
            </w:r>
          </w:p>
        </w:tc>
        <w:tc>
          <w:tcPr>
            <w:tcW w:w="5490" w:type="dxa"/>
          </w:tcPr>
          <w:p w:rsidR="007F111E" w:rsidRDefault="007F111E" w:rsidP="007F111E">
            <w:pPr>
              <w:pStyle w:val="Default"/>
              <w:rPr>
                <w:b/>
                <w:bCs/>
                <w:sz w:val="22"/>
                <w:szCs w:val="22"/>
              </w:rPr>
            </w:pPr>
            <w:r>
              <w:rPr>
                <w:b/>
                <w:bCs/>
                <w:sz w:val="22"/>
                <w:szCs w:val="22"/>
              </w:rPr>
              <w:t xml:space="preserve">National Income Accounting </w:t>
            </w:r>
          </w:p>
          <w:p w:rsidR="00514065" w:rsidRDefault="007F111E" w:rsidP="007F111E">
            <w:pPr>
              <w:pStyle w:val="Default"/>
              <w:rPr>
                <w:sz w:val="22"/>
                <w:szCs w:val="22"/>
              </w:rPr>
            </w:pPr>
            <w:r>
              <w:rPr>
                <w:sz w:val="22"/>
                <w:szCs w:val="22"/>
              </w:rPr>
              <w:t xml:space="preserve">Concepts of GDP and National Income; stock and flows; nominal and real income; GDP deflator; Approaches to measurement of national income – income method, expenditure method and value added method; Difficulties of Estimating National Income, Circular Flow of Income; limitations of the GDP concept. </w:t>
            </w:r>
          </w:p>
        </w:tc>
        <w:tc>
          <w:tcPr>
            <w:tcW w:w="1170" w:type="dxa"/>
            <w:vAlign w:val="center"/>
          </w:tcPr>
          <w:p w:rsidR="00514065" w:rsidRPr="00B86F36" w:rsidRDefault="00514065"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514065" w:rsidRPr="00B86F36" w:rsidRDefault="00514065"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514065" w:rsidRPr="00B86F36" w:rsidRDefault="00514065"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7F111E" w:rsidRPr="00B86F36" w:rsidTr="00E83CF4">
        <w:tc>
          <w:tcPr>
            <w:tcW w:w="558"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5490" w:type="dxa"/>
          </w:tcPr>
          <w:p w:rsidR="007F111E" w:rsidRDefault="007F111E">
            <w:pPr>
              <w:pStyle w:val="Default"/>
              <w:rPr>
                <w:b/>
                <w:bCs/>
                <w:sz w:val="22"/>
                <w:szCs w:val="22"/>
              </w:rPr>
            </w:pPr>
            <w:r>
              <w:rPr>
                <w:b/>
                <w:bCs/>
                <w:sz w:val="22"/>
                <w:szCs w:val="22"/>
              </w:rPr>
              <w:t xml:space="preserve">Determination of GDP </w:t>
            </w:r>
          </w:p>
          <w:p w:rsidR="007F111E" w:rsidRDefault="007F111E">
            <w:pPr>
              <w:pStyle w:val="Default"/>
              <w:rPr>
                <w:sz w:val="22"/>
                <w:szCs w:val="22"/>
              </w:rPr>
            </w:pPr>
            <w:r>
              <w:rPr>
                <w:sz w:val="22"/>
                <w:szCs w:val="22"/>
              </w:rPr>
              <w:t xml:space="preserve">The classical theory of output and employment; the Keynesian theory of output and employment; Actual and potential GDP; aggregate expenditure; Consumption function; Investment function; Concepts of MPS, APS, MPC, APC; Autonomous expenditure; Concept of multiplier. </w:t>
            </w:r>
          </w:p>
        </w:tc>
        <w:tc>
          <w:tcPr>
            <w:tcW w:w="117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7F111E" w:rsidRPr="00B86F36" w:rsidTr="00E83CF4">
        <w:tc>
          <w:tcPr>
            <w:tcW w:w="558"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4</w:t>
            </w:r>
          </w:p>
        </w:tc>
        <w:tc>
          <w:tcPr>
            <w:tcW w:w="5490" w:type="dxa"/>
          </w:tcPr>
          <w:p w:rsidR="007F111E" w:rsidRDefault="007F111E" w:rsidP="00E83CF4">
            <w:pPr>
              <w:pStyle w:val="Default"/>
              <w:rPr>
                <w:b/>
                <w:bCs/>
                <w:sz w:val="22"/>
                <w:szCs w:val="22"/>
              </w:rPr>
            </w:pPr>
            <w:r>
              <w:rPr>
                <w:b/>
                <w:bCs/>
                <w:sz w:val="22"/>
                <w:szCs w:val="22"/>
              </w:rPr>
              <w:t xml:space="preserve">National Income Determination in an Open Economy with Government </w:t>
            </w:r>
          </w:p>
          <w:p w:rsidR="007F111E" w:rsidRDefault="007F111E" w:rsidP="00E83CF4">
            <w:pPr>
              <w:pStyle w:val="Default"/>
              <w:rPr>
                <w:sz w:val="22"/>
                <w:szCs w:val="22"/>
              </w:rPr>
            </w:pPr>
            <w:r>
              <w:rPr>
                <w:sz w:val="22"/>
                <w:szCs w:val="22"/>
              </w:rPr>
              <w:t xml:space="preserve">Fiscal Policy: impact of changes in government expenditure and taxes; net exports function; net exports and equilibrium national income. </w:t>
            </w:r>
          </w:p>
        </w:tc>
        <w:tc>
          <w:tcPr>
            <w:tcW w:w="117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7F111E" w:rsidRPr="00B86F36" w:rsidTr="00E83CF4">
        <w:tc>
          <w:tcPr>
            <w:tcW w:w="558"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5</w:t>
            </w:r>
          </w:p>
        </w:tc>
        <w:tc>
          <w:tcPr>
            <w:tcW w:w="5490" w:type="dxa"/>
          </w:tcPr>
          <w:p w:rsidR="007F111E" w:rsidRDefault="007F111E" w:rsidP="007F111E">
            <w:pPr>
              <w:pStyle w:val="Default"/>
              <w:rPr>
                <w:b/>
                <w:bCs/>
                <w:sz w:val="22"/>
                <w:szCs w:val="22"/>
              </w:rPr>
            </w:pPr>
            <w:r>
              <w:rPr>
                <w:b/>
                <w:bCs/>
                <w:sz w:val="22"/>
                <w:szCs w:val="22"/>
              </w:rPr>
              <w:t xml:space="preserve">Money in a Modern Economy </w:t>
            </w:r>
          </w:p>
          <w:p w:rsidR="007F111E" w:rsidRDefault="007F111E" w:rsidP="007F111E">
            <w:pPr>
              <w:pStyle w:val="Default"/>
              <w:rPr>
                <w:sz w:val="22"/>
                <w:szCs w:val="22"/>
              </w:rPr>
            </w:pPr>
            <w:r>
              <w:rPr>
                <w:sz w:val="22"/>
                <w:szCs w:val="22"/>
              </w:rPr>
              <w:t xml:space="preserve">Definition and Functions of money; Monetary aggregates; </w:t>
            </w:r>
            <w:r>
              <w:rPr>
                <w:sz w:val="22"/>
                <w:szCs w:val="22"/>
              </w:rPr>
              <w:lastRenderedPageBreak/>
              <w:t xml:space="preserve">Demand for money: quantity theory of money – cash transactions and cash balance approaches, Friedman‘s restatement of the quantity theory; liquidity preference and rate of interest; The Keynesian Liquidity Trap and its Implications; Determination of money supply; credit creation; monetary policy – meaning, objectives and tools. </w:t>
            </w:r>
          </w:p>
          <w:p w:rsidR="007F111E" w:rsidRDefault="007F111E" w:rsidP="00E83CF4">
            <w:pPr>
              <w:pStyle w:val="Default"/>
              <w:rPr>
                <w:sz w:val="22"/>
                <w:szCs w:val="22"/>
              </w:rPr>
            </w:pPr>
          </w:p>
        </w:tc>
        <w:tc>
          <w:tcPr>
            <w:tcW w:w="117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lastRenderedPageBreak/>
              <w:t>15</w:t>
            </w:r>
          </w:p>
        </w:tc>
        <w:tc>
          <w:tcPr>
            <w:tcW w:w="126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7F111E" w:rsidRPr="00B86F36" w:rsidTr="00E83CF4">
        <w:tc>
          <w:tcPr>
            <w:tcW w:w="6048" w:type="dxa"/>
            <w:gridSpan w:val="2"/>
          </w:tcPr>
          <w:p w:rsidR="007F111E" w:rsidRPr="00B86F36" w:rsidRDefault="007F111E" w:rsidP="00E83CF4">
            <w:pPr>
              <w:jc w:val="center"/>
              <w:rPr>
                <w:rFonts w:ascii="Times New Roman" w:hAnsi="Times New Roman" w:cs="Times New Roman"/>
                <w:szCs w:val="22"/>
              </w:rPr>
            </w:pPr>
            <w:r w:rsidRPr="00B86F36">
              <w:rPr>
                <w:rFonts w:ascii="Times New Roman" w:hAnsi="Times New Roman" w:cs="Times New Roman"/>
                <w:szCs w:val="22"/>
              </w:rPr>
              <w:lastRenderedPageBreak/>
              <w:t>Total</w:t>
            </w:r>
          </w:p>
        </w:tc>
        <w:tc>
          <w:tcPr>
            <w:tcW w:w="1170"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75</w:t>
            </w:r>
          </w:p>
        </w:tc>
        <w:tc>
          <w:tcPr>
            <w:tcW w:w="1260"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098"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75</w:t>
            </w:r>
          </w:p>
        </w:tc>
      </w:tr>
    </w:tbl>
    <w:p w:rsidR="00514065" w:rsidRDefault="00514065"/>
    <w:p w:rsidR="007F111E" w:rsidRDefault="007F111E">
      <w:pPr>
        <w:rPr>
          <w:b/>
          <w:bCs/>
          <w:sz w:val="23"/>
          <w:szCs w:val="23"/>
        </w:rPr>
      </w:pPr>
      <w:r>
        <w:rPr>
          <w:b/>
          <w:bCs/>
          <w:sz w:val="23"/>
          <w:szCs w:val="23"/>
        </w:rPr>
        <w:t xml:space="preserve">Reading List: </w:t>
      </w:r>
    </w:p>
    <w:p w:rsidR="007F111E" w:rsidRDefault="007F111E">
      <w:pPr>
        <w:rPr>
          <w:szCs w:val="22"/>
        </w:rPr>
      </w:pPr>
      <w:r>
        <w:rPr>
          <w:szCs w:val="22"/>
        </w:rPr>
        <w:t xml:space="preserve">1. Case, Karl E. &amp; Ray C. Fair, </w:t>
      </w:r>
      <w:r>
        <w:rPr>
          <w:i/>
          <w:iCs/>
          <w:szCs w:val="22"/>
        </w:rPr>
        <w:t>Principles of Economics</w:t>
      </w:r>
      <w:r>
        <w:rPr>
          <w:szCs w:val="22"/>
        </w:rPr>
        <w:t xml:space="preserve">, Pearson Education, Inc., 8th edition, 2007. </w:t>
      </w:r>
    </w:p>
    <w:p w:rsidR="007F111E" w:rsidRDefault="007F111E">
      <w:pPr>
        <w:rPr>
          <w:szCs w:val="22"/>
        </w:rPr>
      </w:pPr>
      <w:r>
        <w:rPr>
          <w:szCs w:val="22"/>
        </w:rPr>
        <w:t xml:space="preserve">2. </w:t>
      </w:r>
      <w:proofErr w:type="spellStart"/>
      <w:r>
        <w:rPr>
          <w:szCs w:val="22"/>
        </w:rPr>
        <w:t>Sikdar</w:t>
      </w:r>
      <w:proofErr w:type="spellEnd"/>
      <w:r>
        <w:rPr>
          <w:szCs w:val="22"/>
        </w:rPr>
        <w:t xml:space="preserve">, </w:t>
      </w:r>
      <w:proofErr w:type="spellStart"/>
      <w:r>
        <w:rPr>
          <w:szCs w:val="22"/>
        </w:rPr>
        <w:t>Shoumyen</w:t>
      </w:r>
      <w:proofErr w:type="spellEnd"/>
      <w:r>
        <w:rPr>
          <w:szCs w:val="22"/>
        </w:rPr>
        <w:t xml:space="preserve">, </w:t>
      </w:r>
      <w:r>
        <w:rPr>
          <w:i/>
          <w:iCs/>
          <w:szCs w:val="22"/>
        </w:rPr>
        <w:t>Principles of Macroeconomics</w:t>
      </w:r>
      <w:r>
        <w:rPr>
          <w:szCs w:val="22"/>
        </w:rPr>
        <w:t xml:space="preserve">, 2nd Edition, Oxford University Press, India </w:t>
      </w:r>
    </w:p>
    <w:p w:rsidR="007F111E" w:rsidRDefault="007F111E">
      <w:pPr>
        <w:rPr>
          <w:szCs w:val="22"/>
        </w:rPr>
      </w:pPr>
      <w:r>
        <w:rPr>
          <w:szCs w:val="22"/>
        </w:rPr>
        <w:t xml:space="preserve">3. </w:t>
      </w:r>
      <w:proofErr w:type="spellStart"/>
      <w:r>
        <w:rPr>
          <w:szCs w:val="22"/>
        </w:rPr>
        <w:t>Mankiw</w:t>
      </w:r>
      <w:proofErr w:type="spellEnd"/>
      <w:r>
        <w:rPr>
          <w:szCs w:val="22"/>
        </w:rPr>
        <w:t xml:space="preserve">, N. Gregory. </w:t>
      </w:r>
      <w:proofErr w:type="gramStart"/>
      <w:r>
        <w:rPr>
          <w:i/>
          <w:iCs/>
          <w:szCs w:val="22"/>
        </w:rPr>
        <w:t xml:space="preserve">Macroeconomics, </w:t>
      </w:r>
      <w:r>
        <w:rPr>
          <w:szCs w:val="22"/>
        </w:rPr>
        <w:t>Worth Publishers, 7</w:t>
      </w:r>
      <w:r>
        <w:rPr>
          <w:sz w:val="14"/>
          <w:szCs w:val="14"/>
        </w:rPr>
        <w:t xml:space="preserve">th </w:t>
      </w:r>
      <w:r>
        <w:rPr>
          <w:szCs w:val="22"/>
        </w:rPr>
        <w:t>edition, 2010.</w:t>
      </w:r>
      <w:proofErr w:type="gramEnd"/>
    </w:p>
    <w:p w:rsidR="007F111E" w:rsidRDefault="007F111E">
      <w:pPr>
        <w:rPr>
          <w:sz w:val="23"/>
          <w:szCs w:val="23"/>
        </w:rPr>
      </w:pPr>
      <w:r>
        <w:rPr>
          <w:sz w:val="23"/>
          <w:szCs w:val="23"/>
        </w:rPr>
        <w:t xml:space="preserve">4. </w:t>
      </w:r>
      <w:proofErr w:type="spellStart"/>
      <w:r>
        <w:rPr>
          <w:sz w:val="23"/>
          <w:szCs w:val="23"/>
        </w:rPr>
        <w:t>Dornbusch</w:t>
      </w:r>
      <w:proofErr w:type="spellEnd"/>
      <w:r>
        <w:rPr>
          <w:sz w:val="23"/>
          <w:szCs w:val="23"/>
        </w:rPr>
        <w:t xml:space="preserve">, Fischer and </w:t>
      </w:r>
      <w:proofErr w:type="spellStart"/>
      <w:r>
        <w:rPr>
          <w:sz w:val="23"/>
          <w:szCs w:val="23"/>
        </w:rPr>
        <w:t>Startz</w:t>
      </w:r>
      <w:proofErr w:type="spellEnd"/>
      <w:r>
        <w:rPr>
          <w:sz w:val="23"/>
          <w:szCs w:val="23"/>
        </w:rPr>
        <w:t xml:space="preserve">, </w:t>
      </w:r>
      <w:r>
        <w:rPr>
          <w:i/>
          <w:iCs/>
          <w:sz w:val="23"/>
          <w:szCs w:val="23"/>
        </w:rPr>
        <w:t>Macroeconomics</w:t>
      </w:r>
      <w:r>
        <w:rPr>
          <w:sz w:val="23"/>
          <w:szCs w:val="23"/>
        </w:rPr>
        <w:t>, McGraw Hill, 11</w:t>
      </w:r>
      <w:r>
        <w:rPr>
          <w:sz w:val="16"/>
          <w:szCs w:val="16"/>
        </w:rPr>
        <w:t xml:space="preserve">th </w:t>
      </w:r>
      <w:r>
        <w:rPr>
          <w:sz w:val="23"/>
          <w:szCs w:val="23"/>
        </w:rPr>
        <w:t>edition, 2010.</w:t>
      </w: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Default="007F111E">
      <w:pPr>
        <w:rPr>
          <w:sz w:val="23"/>
          <w:szCs w:val="23"/>
        </w:rPr>
      </w:pPr>
    </w:p>
    <w:p w:rsidR="007F111E" w:rsidRPr="00B86F36" w:rsidRDefault="007F111E" w:rsidP="007F111E">
      <w:pPr>
        <w:pStyle w:val="Default"/>
        <w:jc w:val="center"/>
      </w:pPr>
      <w:r w:rsidRPr="00B86F36">
        <w:rPr>
          <w:b/>
          <w:bCs/>
        </w:rPr>
        <w:lastRenderedPageBreak/>
        <w:t>SEMESTER I</w:t>
      </w:r>
      <w:r w:rsidR="005B0804">
        <w:rPr>
          <w:b/>
          <w:bCs/>
        </w:rPr>
        <w:t>II</w:t>
      </w:r>
    </w:p>
    <w:tbl>
      <w:tblPr>
        <w:tblW w:w="0" w:type="auto"/>
        <w:tblBorders>
          <w:top w:val="nil"/>
          <w:left w:val="nil"/>
          <w:bottom w:val="nil"/>
          <w:right w:val="nil"/>
        </w:tblBorders>
        <w:tblLayout w:type="fixed"/>
        <w:tblLook w:val="0000"/>
      </w:tblPr>
      <w:tblGrid>
        <w:gridCol w:w="9468"/>
      </w:tblGrid>
      <w:tr w:rsidR="007F111E" w:rsidRPr="00B86F36" w:rsidTr="00E83CF4">
        <w:trPr>
          <w:trHeight w:val="98"/>
        </w:trPr>
        <w:tc>
          <w:tcPr>
            <w:tcW w:w="9468" w:type="dxa"/>
          </w:tcPr>
          <w:p w:rsidR="007F111E" w:rsidRPr="00B86F36" w:rsidRDefault="007F111E" w:rsidP="00E83CF4">
            <w:pPr>
              <w:pStyle w:val="Default"/>
              <w:jc w:val="center"/>
              <w:rPr>
                <w:b/>
                <w:bCs/>
              </w:rPr>
            </w:pPr>
            <w:r w:rsidRPr="00B86F36">
              <w:rPr>
                <w:b/>
                <w:bCs/>
              </w:rPr>
              <w:t>B.A. (</w:t>
            </w:r>
            <w:r w:rsidR="005B0804">
              <w:rPr>
                <w:b/>
                <w:bCs/>
              </w:rPr>
              <w:t>Generic</w:t>
            </w:r>
            <w:r w:rsidRPr="00B86F36">
              <w:rPr>
                <w:b/>
                <w:bCs/>
              </w:rPr>
              <w:t>) Economics</w:t>
            </w:r>
          </w:p>
          <w:p w:rsidR="007F111E" w:rsidRPr="00B86F36" w:rsidRDefault="007F111E" w:rsidP="007F111E">
            <w:pPr>
              <w:pStyle w:val="Default"/>
              <w:jc w:val="center"/>
            </w:pPr>
            <w:r w:rsidRPr="00B86F36">
              <w:rPr>
                <w:b/>
                <w:bCs/>
              </w:rPr>
              <w:t xml:space="preserve">Course Code: </w:t>
            </w:r>
            <w:r w:rsidRPr="00C62E12">
              <w:rPr>
                <w:b/>
                <w:bCs/>
                <w:lang w:bidi="as-IN"/>
              </w:rPr>
              <w:t>GE-6-ECO-</w:t>
            </w:r>
            <w:r>
              <w:rPr>
                <w:b/>
                <w:bCs/>
                <w:lang w:bidi="as-IN"/>
              </w:rPr>
              <w:t>3</w:t>
            </w:r>
            <w:r w:rsidRPr="00C62E12">
              <w:rPr>
                <w:b/>
                <w:bCs/>
                <w:lang w:bidi="as-IN"/>
              </w:rPr>
              <w:t>01</w:t>
            </w:r>
          </w:p>
        </w:tc>
      </w:tr>
      <w:tr w:rsidR="007F111E" w:rsidRPr="00B86F36" w:rsidTr="00E83CF4">
        <w:trPr>
          <w:trHeight w:val="98"/>
        </w:trPr>
        <w:tc>
          <w:tcPr>
            <w:tcW w:w="9468" w:type="dxa"/>
          </w:tcPr>
          <w:p w:rsidR="007F111E" w:rsidRPr="00B86F36" w:rsidRDefault="007F111E" w:rsidP="00E83CF4">
            <w:pPr>
              <w:pStyle w:val="Default"/>
              <w:jc w:val="center"/>
            </w:pPr>
            <w:r w:rsidRPr="00B86F36">
              <w:rPr>
                <w:b/>
                <w:bCs/>
              </w:rPr>
              <w:t>Full marks: 100 (Internal Assessment-25 + End Term-75)</w:t>
            </w:r>
          </w:p>
        </w:tc>
      </w:tr>
      <w:tr w:rsidR="007F111E" w:rsidRPr="00B86F36" w:rsidTr="00E83CF4">
        <w:trPr>
          <w:trHeight w:val="225"/>
        </w:trPr>
        <w:tc>
          <w:tcPr>
            <w:tcW w:w="9468" w:type="dxa"/>
          </w:tcPr>
          <w:p w:rsidR="007F111E" w:rsidRPr="00B86F36" w:rsidRDefault="007F111E" w:rsidP="001E2A1F">
            <w:pPr>
              <w:pStyle w:val="Default"/>
              <w:jc w:val="center"/>
            </w:pPr>
            <w:r>
              <w:rPr>
                <w:b/>
                <w:bCs/>
              </w:rPr>
              <w:t xml:space="preserve">Course Title: </w:t>
            </w:r>
            <w:r w:rsidR="001E2A1F">
              <w:rPr>
                <w:b/>
                <w:bCs/>
              </w:rPr>
              <w:t>Public Economics</w:t>
            </w:r>
          </w:p>
        </w:tc>
      </w:tr>
      <w:tr w:rsidR="007F111E" w:rsidRPr="00B86F36" w:rsidTr="00E83CF4">
        <w:trPr>
          <w:trHeight w:val="225"/>
        </w:trPr>
        <w:tc>
          <w:tcPr>
            <w:tcW w:w="9468" w:type="dxa"/>
          </w:tcPr>
          <w:p w:rsidR="007F111E" w:rsidRPr="00B86F36" w:rsidRDefault="007F111E" w:rsidP="00E83CF4">
            <w:pPr>
              <w:pStyle w:val="Default"/>
              <w:jc w:val="center"/>
            </w:pPr>
            <w:r w:rsidRPr="00B86F36">
              <w:rPr>
                <w:b/>
                <w:bCs/>
              </w:rPr>
              <w:t>Total Credit Assigned: 6</w:t>
            </w:r>
          </w:p>
        </w:tc>
      </w:tr>
      <w:tr w:rsidR="007F111E" w:rsidRPr="00B86F36" w:rsidTr="00E83CF4">
        <w:trPr>
          <w:trHeight w:val="225"/>
        </w:trPr>
        <w:tc>
          <w:tcPr>
            <w:tcW w:w="9468" w:type="dxa"/>
          </w:tcPr>
          <w:p w:rsidR="007F111E" w:rsidRPr="00B86F36" w:rsidRDefault="007F111E" w:rsidP="00E83CF4">
            <w:pPr>
              <w:pStyle w:val="Default"/>
              <w:jc w:val="center"/>
              <w:rPr>
                <w:sz w:val="22"/>
                <w:szCs w:val="22"/>
              </w:rPr>
            </w:pPr>
          </w:p>
        </w:tc>
      </w:tr>
    </w:tbl>
    <w:p w:rsidR="00B9563F" w:rsidRDefault="007F111E" w:rsidP="00B9563F">
      <w:pPr>
        <w:pStyle w:val="Default"/>
        <w:rPr>
          <w:b/>
          <w:bCs/>
          <w:sz w:val="22"/>
          <w:szCs w:val="22"/>
        </w:rPr>
      </w:pPr>
      <w:r w:rsidRPr="00B86F36">
        <w:rPr>
          <w:b/>
          <w:bCs/>
          <w:sz w:val="22"/>
          <w:szCs w:val="22"/>
        </w:rPr>
        <w:t>Course Description:</w:t>
      </w:r>
    </w:p>
    <w:p w:rsidR="007F111E" w:rsidRPr="00B9563F" w:rsidRDefault="001E2A1F" w:rsidP="001E2A1F">
      <w:pPr>
        <w:pStyle w:val="Default"/>
        <w:jc w:val="both"/>
        <w:rPr>
          <w:sz w:val="22"/>
          <w:szCs w:val="22"/>
        </w:rPr>
      </w:pPr>
      <w:r>
        <w:rPr>
          <w:sz w:val="23"/>
          <w:szCs w:val="23"/>
        </w:rPr>
        <w:t xml:space="preserve">This course is a non-technical overview of government finances with special reference to India. The course does not require any prior knowledge of economics. It will look into the efficiency and equity aspects of taxation of the centre, states and the local governments and the issues of fiscal federalism and </w:t>
      </w:r>
      <w:proofErr w:type="spellStart"/>
      <w:r>
        <w:rPr>
          <w:sz w:val="23"/>
          <w:szCs w:val="23"/>
        </w:rPr>
        <w:t>decentralisation</w:t>
      </w:r>
      <w:proofErr w:type="spellEnd"/>
      <w:r>
        <w:rPr>
          <w:sz w:val="23"/>
          <w:szCs w:val="23"/>
        </w:rPr>
        <w:t xml:space="preserve"> in India. </w:t>
      </w:r>
      <w:r w:rsidR="007F111E" w:rsidRPr="00B86F36">
        <w:rPr>
          <w:b/>
          <w:bCs/>
          <w:sz w:val="22"/>
          <w:szCs w:val="22"/>
        </w:rPr>
        <w:t xml:space="preserve"> </w:t>
      </w:r>
    </w:p>
    <w:tbl>
      <w:tblPr>
        <w:tblStyle w:val="TableGrid"/>
        <w:tblW w:w="0" w:type="auto"/>
        <w:tblLook w:val="04A0"/>
      </w:tblPr>
      <w:tblGrid>
        <w:gridCol w:w="558"/>
        <w:gridCol w:w="5490"/>
        <w:gridCol w:w="1170"/>
        <w:gridCol w:w="1260"/>
        <w:gridCol w:w="1098"/>
      </w:tblGrid>
      <w:tr w:rsidR="007F111E" w:rsidRPr="00B86F36" w:rsidTr="00E83CF4">
        <w:tc>
          <w:tcPr>
            <w:tcW w:w="6048" w:type="dxa"/>
            <w:gridSpan w:val="2"/>
            <w:vAlign w:val="center"/>
          </w:tcPr>
          <w:p w:rsidR="007F111E" w:rsidRPr="00B86F36" w:rsidRDefault="007F111E" w:rsidP="00E83CF4">
            <w:pPr>
              <w:jc w:val="center"/>
              <w:rPr>
                <w:rFonts w:ascii="Times New Roman" w:hAnsi="Times New Roman" w:cs="Times New Roman"/>
                <w:b/>
                <w:bCs/>
                <w:sz w:val="24"/>
                <w:szCs w:val="24"/>
              </w:rPr>
            </w:pPr>
            <w:r w:rsidRPr="00B86F36">
              <w:rPr>
                <w:rFonts w:ascii="Times New Roman" w:hAnsi="Times New Roman" w:cs="Times New Roman"/>
                <w:b/>
                <w:bCs/>
                <w:sz w:val="24"/>
                <w:szCs w:val="24"/>
              </w:rPr>
              <w:t>Unit</w:t>
            </w:r>
          </w:p>
        </w:tc>
        <w:tc>
          <w:tcPr>
            <w:tcW w:w="1170" w:type="dxa"/>
            <w:vAlign w:val="center"/>
          </w:tcPr>
          <w:p w:rsidR="007F111E" w:rsidRPr="00B86F36" w:rsidRDefault="007F111E" w:rsidP="00E83CF4">
            <w:pPr>
              <w:jc w:val="both"/>
              <w:rPr>
                <w:rFonts w:ascii="Times New Roman" w:hAnsi="Times New Roman" w:cs="Times New Roman"/>
                <w:b/>
                <w:bCs/>
                <w:sz w:val="24"/>
                <w:szCs w:val="24"/>
              </w:rPr>
            </w:pPr>
            <w:r w:rsidRPr="00B86F36">
              <w:rPr>
                <w:rFonts w:ascii="Times New Roman" w:hAnsi="Times New Roman" w:cs="Times New Roman"/>
                <w:b/>
                <w:bCs/>
                <w:sz w:val="24"/>
                <w:szCs w:val="24"/>
              </w:rPr>
              <w:t>No of Lecture Hours</w:t>
            </w:r>
          </w:p>
        </w:tc>
        <w:tc>
          <w:tcPr>
            <w:tcW w:w="1260" w:type="dxa"/>
            <w:vAlign w:val="center"/>
          </w:tcPr>
          <w:p w:rsidR="007F111E" w:rsidRPr="00B86F36" w:rsidRDefault="007F111E" w:rsidP="00E83CF4">
            <w:pPr>
              <w:jc w:val="both"/>
              <w:rPr>
                <w:rFonts w:ascii="Times New Roman" w:hAnsi="Times New Roman" w:cs="Times New Roman"/>
                <w:b/>
                <w:bCs/>
                <w:sz w:val="24"/>
                <w:szCs w:val="24"/>
              </w:rPr>
            </w:pPr>
            <w:r w:rsidRPr="00B86F36">
              <w:rPr>
                <w:rFonts w:ascii="Times New Roman" w:hAnsi="Times New Roman" w:cs="Times New Roman"/>
                <w:b/>
                <w:bCs/>
                <w:sz w:val="24"/>
                <w:szCs w:val="24"/>
              </w:rPr>
              <w:t>No of Tutorials</w:t>
            </w:r>
          </w:p>
        </w:tc>
        <w:tc>
          <w:tcPr>
            <w:tcW w:w="1098" w:type="dxa"/>
            <w:vAlign w:val="center"/>
          </w:tcPr>
          <w:p w:rsidR="007F111E" w:rsidRPr="00B86F36" w:rsidRDefault="007F111E" w:rsidP="00E83CF4">
            <w:pPr>
              <w:jc w:val="both"/>
              <w:rPr>
                <w:rFonts w:ascii="Times New Roman" w:hAnsi="Times New Roman" w:cs="Times New Roman"/>
                <w:b/>
                <w:bCs/>
                <w:sz w:val="24"/>
                <w:szCs w:val="24"/>
              </w:rPr>
            </w:pPr>
            <w:r w:rsidRPr="00B86F36">
              <w:rPr>
                <w:rFonts w:ascii="Times New Roman" w:hAnsi="Times New Roman" w:cs="Times New Roman"/>
                <w:b/>
                <w:bCs/>
                <w:sz w:val="24"/>
                <w:szCs w:val="24"/>
              </w:rPr>
              <w:t>Marks</w:t>
            </w:r>
          </w:p>
        </w:tc>
      </w:tr>
      <w:tr w:rsidR="007F111E" w:rsidRPr="00B86F36" w:rsidTr="00E83CF4">
        <w:tc>
          <w:tcPr>
            <w:tcW w:w="558"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w:t>
            </w:r>
          </w:p>
        </w:tc>
        <w:tc>
          <w:tcPr>
            <w:tcW w:w="5490" w:type="dxa"/>
          </w:tcPr>
          <w:p w:rsidR="001E2A1F" w:rsidRDefault="001E2A1F" w:rsidP="001E2A1F">
            <w:pPr>
              <w:pStyle w:val="Default"/>
              <w:jc w:val="both"/>
              <w:rPr>
                <w:b/>
                <w:bCs/>
                <w:sz w:val="22"/>
                <w:szCs w:val="22"/>
              </w:rPr>
            </w:pPr>
            <w:r>
              <w:rPr>
                <w:b/>
                <w:bCs/>
                <w:sz w:val="22"/>
                <w:szCs w:val="22"/>
              </w:rPr>
              <w:t xml:space="preserve">Fiscal Functions </w:t>
            </w:r>
          </w:p>
          <w:p w:rsidR="001E2A1F" w:rsidRDefault="001E2A1F" w:rsidP="001E2A1F">
            <w:pPr>
              <w:pStyle w:val="Default"/>
              <w:jc w:val="both"/>
              <w:rPr>
                <w:sz w:val="22"/>
                <w:szCs w:val="22"/>
              </w:rPr>
            </w:pPr>
            <w:r>
              <w:rPr>
                <w:sz w:val="22"/>
                <w:szCs w:val="22"/>
              </w:rPr>
              <w:t xml:space="preserve">Public Finance: Meaning and Scope, Normative Approach to Public Finance- Allocation, Distribution and Stabilization function of government, Welfare Economics and Government Intervention- Pareto Efficiency, Equity vs. Efficiency, Concept of Market Failure. </w:t>
            </w:r>
          </w:p>
          <w:p w:rsidR="007F111E" w:rsidRPr="00B86F36" w:rsidRDefault="007F111E" w:rsidP="00B9563F">
            <w:pPr>
              <w:pStyle w:val="Default"/>
              <w:jc w:val="both"/>
              <w:rPr>
                <w:szCs w:val="22"/>
              </w:rPr>
            </w:pPr>
          </w:p>
        </w:tc>
        <w:tc>
          <w:tcPr>
            <w:tcW w:w="117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7F111E" w:rsidRPr="00B86F36" w:rsidTr="00E83CF4">
        <w:tc>
          <w:tcPr>
            <w:tcW w:w="558"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2</w:t>
            </w:r>
          </w:p>
        </w:tc>
        <w:tc>
          <w:tcPr>
            <w:tcW w:w="5490" w:type="dxa"/>
          </w:tcPr>
          <w:p w:rsidR="001E2A1F" w:rsidRDefault="001E2A1F" w:rsidP="001E2A1F">
            <w:pPr>
              <w:pStyle w:val="Default"/>
              <w:rPr>
                <w:sz w:val="22"/>
                <w:szCs w:val="22"/>
              </w:rPr>
            </w:pPr>
            <w:r>
              <w:rPr>
                <w:b/>
                <w:bCs/>
                <w:sz w:val="22"/>
                <w:szCs w:val="22"/>
              </w:rPr>
              <w:t xml:space="preserve">The theory of Public Goods </w:t>
            </w:r>
            <w:r>
              <w:rPr>
                <w:sz w:val="22"/>
                <w:szCs w:val="22"/>
              </w:rPr>
              <w:t xml:space="preserve">Public Goods- Meaning and characteristics, Public Goods and Market Failure, Pure and Impure Public Goods, The Free Rider Problem, Efficient Allocation of Public Goods- The </w:t>
            </w:r>
            <w:proofErr w:type="spellStart"/>
            <w:r>
              <w:rPr>
                <w:sz w:val="22"/>
                <w:szCs w:val="22"/>
              </w:rPr>
              <w:t>Lindahl</w:t>
            </w:r>
            <w:proofErr w:type="spellEnd"/>
            <w:r>
              <w:rPr>
                <w:sz w:val="22"/>
                <w:szCs w:val="22"/>
              </w:rPr>
              <w:t xml:space="preserve"> Equilibrium, Samuelson‘s theory of Public Expenditure. </w:t>
            </w:r>
          </w:p>
          <w:p w:rsidR="007F111E" w:rsidRDefault="007F111E" w:rsidP="00E83CF4">
            <w:pPr>
              <w:pStyle w:val="Default"/>
              <w:rPr>
                <w:sz w:val="22"/>
                <w:szCs w:val="22"/>
              </w:rPr>
            </w:pPr>
          </w:p>
        </w:tc>
        <w:tc>
          <w:tcPr>
            <w:tcW w:w="117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7F111E" w:rsidRPr="00B86F36" w:rsidTr="00E83CF4">
        <w:tc>
          <w:tcPr>
            <w:tcW w:w="558"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5490" w:type="dxa"/>
          </w:tcPr>
          <w:p w:rsidR="001E2A1F" w:rsidRDefault="001E2A1F" w:rsidP="001E2A1F">
            <w:pPr>
              <w:pStyle w:val="Default"/>
              <w:rPr>
                <w:sz w:val="22"/>
                <w:szCs w:val="22"/>
              </w:rPr>
            </w:pPr>
            <w:r>
              <w:rPr>
                <w:b/>
                <w:bCs/>
                <w:sz w:val="22"/>
                <w:szCs w:val="22"/>
              </w:rPr>
              <w:t xml:space="preserve">Externalities </w:t>
            </w:r>
            <w:r>
              <w:rPr>
                <w:sz w:val="22"/>
                <w:szCs w:val="22"/>
              </w:rPr>
              <w:t xml:space="preserve">Meaning and types of Externalities and Market Failure, Internationalization of Externalities, Corrective taxes and Subsidies, Pollution Permits, Regulation and Direct Control, Assignment of Property Rights- The </w:t>
            </w:r>
            <w:proofErr w:type="spellStart"/>
            <w:r>
              <w:rPr>
                <w:sz w:val="22"/>
                <w:szCs w:val="22"/>
              </w:rPr>
              <w:t>Coase</w:t>
            </w:r>
            <w:proofErr w:type="spellEnd"/>
            <w:r>
              <w:rPr>
                <w:sz w:val="22"/>
                <w:szCs w:val="22"/>
              </w:rPr>
              <w:t xml:space="preserve"> Theorem </w:t>
            </w:r>
          </w:p>
          <w:p w:rsidR="007F111E" w:rsidRDefault="007F111E" w:rsidP="00E83CF4">
            <w:pPr>
              <w:pStyle w:val="Default"/>
              <w:rPr>
                <w:sz w:val="22"/>
                <w:szCs w:val="22"/>
              </w:rPr>
            </w:pPr>
          </w:p>
        </w:tc>
        <w:tc>
          <w:tcPr>
            <w:tcW w:w="117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7F111E" w:rsidRPr="00B86F36" w:rsidTr="00E83CF4">
        <w:tc>
          <w:tcPr>
            <w:tcW w:w="558"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4</w:t>
            </w:r>
          </w:p>
        </w:tc>
        <w:tc>
          <w:tcPr>
            <w:tcW w:w="5490" w:type="dxa"/>
          </w:tcPr>
          <w:p w:rsidR="001E2A1F" w:rsidRDefault="001E2A1F" w:rsidP="001E2A1F">
            <w:pPr>
              <w:pStyle w:val="Default"/>
              <w:rPr>
                <w:sz w:val="22"/>
                <w:szCs w:val="22"/>
              </w:rPr>
            </w:pPr>
            <w:r>
              <w:rPr>
                <w:b/>
                <w:bCs/>
                <w:sz w:val="22"/>
                <w:szCs w:val="22"/>
              </w:rPr>
              <w:t xml:space="preserve">Incidence of Taxation and Excess Burden of Tax </w:t>
            </w:r>
            <w:r>
              <w:rPr>
                <w:sz w:val="22"/>
                <w:szCs w:val="22"/>
              </w:rPr>
              <w:t xml:space="preserve">Concept of shifting and Incidence, Forward and Backward Shifting, The Demand and supply theory of Incidence, Modern concept of Incidence; Incidence of Product taxes (Specific tax and Lump Sum Tax) under Perfect Competition and Monopoly, Incidence of Factor taxes under Perfect Competition and Monopoly; Excess Burden of Tax: Meaning and Types </w:t>
            </w:r>
          </w:p>
          <w:p w:rsidR="007F111E" w:rsidRDefault="007F111E" w:rsidP="00E83CF4">
            <w:pPr>
              <w:pStyle w:val="Default"/>
              <w:rPr>
                <w:sz w:val="22"/>
                <w:szCs w:val="22"/>
              </w:rPr>
            </w:pPr>
          </w:p>
        </w:tc>
        <w:tc>
          <w:tcPr>
            <w:tcW w:w="117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7F111E" w:rsidRPr="00B86F36" w:rsidTr="00E83CF4">
        <w:tc>
          <w:tcPr>
            <w:tcW w:w="558"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5</w:t>
            </w:r>
          </w:p>
        </w:tc>
        <w:tc>
          <w:tcPr>
            <w:tcW w:w="5490" w:type="dxa"/>
          </w:tcPr>
          <w:p w:rsidR="001E2A1F" w:rsidRDefault="001E2A1F" w:rsidP="001E2A1F">
            <w:pPr>
              <w:pStyle w:val="Default"/>
              <w:rPr>
                <w:sz w:val="22"/>
                <w:szCs w:val="22"/>
              </w:rPr>
            </w:pPr>
            <w:r>
              <w:rPr>
                <w:b/>
                <w:bCs/>
                <w:sz w:val="22"/>
                <w:szCs w:val="22"/>
              </w:rPr>
              <w:t xml:space="preserve">Issues from Indian Public Finance </w:t>
            </w:r>
            <w:r>
              <w:rPr>
                <w:sz w:val="22"/>
                <w:szCs w:val="22"/>
              </w:rPr>
              <w:t xml:space="preserve">Working of Monetary and Fiscal Policies, Current Issues of India‘s Tax System, Analysis of Budget and Deficits, Fiscal Federalism in India, State and Local Finances. </w:t>
            </w:r>
          </w:p>
          <w:p w:rsidR="007F111E" w:rsidRDefault="007F111E" w:rsidP="00E83CF4">
            <w:pPr>
              <w:pStyle w:val="Default"/>
              <w:rPr>
                <w:sz w:val="22"/>
                <w:szCs w:val="22"/>
              </w:rPr>
            </w:pPr>
          </w:p>
        </w:tc>
        <w:tc>
          <w:tcPr>
            <w:tcW w:w="117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7F111E" w:rsidRPr="00B86F36" w:rsidTr="00E83CF4">
        <w:tc>
          <w:tcPr>
            <w:tcW w:w="6048" w:type="dxa"/>
            <w:gridSpan w:val="2"/>
          </w:tcPr>
          <w:p w:rsidR="007F111E" w:rsidRPr="00B86F36" w:rsidRDefault="007F111E" w:rsidP="00E83CF4">
            <w:pPr>
              <w:jc w:val="center"/>
              <w:rPr>
                <w:rFonts w:ascii="Times New Roman" w:hAnsi="Times New Roman" w:cs="Times New Roman"/>
                <w:szCs w:val="22"/>
              </w:rPr>
            </w:pPr>
            <w:r w:rsidRPr="00B86F36">
              <w:rPr>
                <w:rFonts w:ascii="Times New Roman" w:hAnsi="Times New Roman" w:cs="Times New Roman"/>
                <w:szCs w:val="22"/>
              </w:rPr>
              <w:t>Total</w:t>
            </w:r>
          </w:p>
        </w:tc>
        <w:tc>
          <w:tcPr>
            <w:tcW w:w="1170"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75</w:t>
            </w:r>
          </w:p>
        </w:tc>
        <w:tc>
          <w:tcPr>
            <w:tcW w:w="1260"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098" w:type="dxa"/>
          </w:tcPr>
          <w:p w:rsidR="007F111E" w:rsidRPr="00B86F36" w:rsidRDefault="007F111E" w:rsidP="00E83CF4">
            <w:pPr>
              <w:jc w:val="both"/>
              <w:rPr>
                <w:rFonts w:ascii="Times New Roman" w:hAnsi="Times New Roman" w:cs="Times New Roman"/>
                <w:szCs w:val="22"/>
              </w:rPr>
            </w:pPr>
            <w:r w:rsidRPr="00B86F36">
              <w:rPr>
                <w:rFonts w:ascii="Times New Roman" w:hAnsi="Times New Roman" w:cs="Times New Roman"/>
                <w:szCs w:val="22"/>
              </w:rPr>
              <w:t>75</w:t>
            </w:r>
          </w:p>
        </w:tc>
      </w:tr>
    </w:tbl>
    <w:p w:rsidR="001E2A1F" w:rsidRDefault="001E2A1F">
      <w:pPr>
        <w:rPr>
          <w:b/>
          <w:bCs/>
          <w:sz w:val="23"/>
          <w:szCs w:val="23"/>
        </w:rPr>
      </w:pPr>
      <w:r>
        <w:rPr>
          <w:b/>
          <w:bCs/>
          <w:sz w:val="23"/>
          <w:szCs w:val="23"/>
        </w:rPr>
        <w:lastRenderedPageBreak/>
        <w:t>Reading list:</w:t>
      </w:r>
    </w:p>
    <w:p w:rsidR="00E94843" w:rsidRDefault="001E2A1F">
      <w:pPr>
        <w:rPr>
          <w:sz w:val="23"/>
          <w:szCs w:val="23"/>
        </w:rPr>
      </w:pPr>
      <w:r>
        <w:rPr>
          <w:b/>
          <w:bCs/>
          <w:sz w:val="23"/>
          <w:szCs w:val="23"/>
        </w:rPr>
        <w:t xml:space="preserve"> </w:t>
      </w:r>
      <w:r>
        <w:rPr>
          <w:sz w:val="23"/>
          <w:szCs w:val="23"/>
        </w:rPr>
        <w:t xml:space="preserve">1. Musgrave, R.A. and P.B. Musgrave, </w:t>
      </w:r>
      <w:r>
        <w:rPr>
          <w:i/>
          <w:iCs/>
          <w:sz w:val="23"/>
          <w:szCs w:val="23"/>
        </w:rPr>
        <w:t>Public Finance in Theory and Practice</w:t>
      </w:r>
      <w:r>
        <w:rPr>
          <w:sz w:val="23"/>
          <w:szCs w:val="23"/>
        </w:rPr>
        <w:t>, Mc-</w:t>
      </w:r>
      <w:proofErr w:type="spellStart"/>
      <w:r>
        <w:rPr>
          <w:sz w:val="23"/>
          <w:szCs w:val="23"/>
        </w:rPr>
        <w:t>Graw</w:t>
      </w:r>
      <w:proofErr w:type="spellEnd"/>
      <w:r>
        <w:rPr>
          <w:sz w:val="23"/>
          <w:szCs w:val="23"/>
        </w:rPr>
        <w:t xml:space="preserve"> Hill, 1989. </w:t>
      </w:r>
    </w:p>
    <w:p w:rsidR="00E94843" w:rsidRDefault="001E2A1F">
      <w:pPr>
        <w:rPr>
          <w:sz w:val="23"/>
          <w:szCs w:val="23"/>
        </w:rPr>
      </w:pPr>
      <w:r>
        <w:rPr>
          <w:sz w:val="23"/>
          <w:szCs w:val="23"/>
        </w:rPr>
        <w:t xml:space="preserve">2. Mahesh </w:t>
      </w:r>
      <w:proofErr w:type="spellStart"/>
      <w:proofErr w:type="gramStart"/>
      <w:r>
        <w:rPr>
          <w:sz w:val="23"/>
          <w:szCs w:val="23"/>
        </w:rPr>
        <w:t>Purohit</w:t>
      </w:r>
      <w:proofErr w:type="spellEnd"/>
      <w:r>
        <w:rPr>
          <w:sz w:val="23"/>
          <w:szCs w:val="23"/>
        </w:rPr>
        <w:t xml:space="preserve"> ,</w:t>
      </w:r>
      <w:proofErr w:type="gramEnd"/>
      <w:r>
        <w:rPr>
          <w:sz w:val="23"/>
          <w:szCs w:val="23"/>
        </w:rPr>
        <w:t xml:space="preserve"> ―</w:t>
      </w:r>
      <w:r>
        <w:rPr>
          <w:i/>
          <w:iCs/>
          <w:sz w:val="23"/>
          <w:szCs w:val="23"/>
        </w:rPr>
        <w:t>Value Added Tax: Experience of India and Other Countries</w:t>
      </w:r>
      <w:r>
        <w:rPr>
          <w:sz w:val="23"/>
          <w:szCs w:val="23"/>
        </w:rPr>
        <w:t xml:space="preserve">‖, </w:t>
      </w:r>
      <w:proofErr w:type="spellStart"/>
      <w:r>
        <w:rPr>
          <w:sz w:val="23"/>
          <w:szCs w:val="23"/>
        </w:rPr>
        <w:t>Gayatri</w:t>
      </w:r>
      <w:proofErr w:type="spellEnd"/>
      <w:r>
        <w:rPr>
          <w:sz w:val="23"/>
          <w:szCs w:val="23"/>
        </w:rPr>
        <w:t xml:space="preserve"> Publications, 2007.</w:t>
      </w:r>
    </w:p>
    <w:p w:rsidR="00E94843" w:rsidRDefault="001E2A1F">
      <w:pPr>
        <w:rPr>
          <w:sz w:val="23"/>
          <w:szCs w:val="23"/>
        </w:rPr>
      </w:pPr>
      <w:r>
        <w:rPr>
          <w:sz w:val="23"/>
          <w:szCs w:val="23"/>
        </w:rPr>
        <w:t xml:space="preserve">3. </w:t>
      </w:r>
      <w:proofErr w:type="spellStart"/>
      <w:r>
        <w:rPr>
          <w:sz w:val="23"/>
          <w:szCs w:val="23"/>
        </w:rPr>
        <w:t>Kaushik</w:t>
      </w:r>
      <w:proofErr w:type="spellEnd"/>
      <w:r>
        <w:rPr>
          <w:sz w:val="23"/>
          <w:szCs w:val="23"/>
        </w:rPr>
        <w:t xml:space="preserve"> </w:t>
      </w:r>
      <w:proofErr w:type="spellStart"/>
      <w:r>
        <w:rPr>
          <w:sz w:val="23"/>
          <w:szCs w:val="23"/>
        </w:rPr>
        <w:t>Basu</w:t>
      </w:r>
      <w:proofErr w:type="spellEnd"/>
      <w:r>
        <w:rPr>
          <w:sz w:val="23"/>
          <w:szCs w:val="23"/>
        </w:rPr>
        <w:t xml:space="preserve">, and A. </w:t>
      </w:r>
      <w:proofErr w:type="spellStart"/>
      <w:r>
        <w:rPr>
          <w:sz w:val="23"/>
          <w:szCs w:val="23"/>
        </w:rPr>
        <w:t>Maertens</w:t>
      </w:r>
      <w:proofErr w:type="spellEnd"/>
      <w:r>
        <w:rPr>
          <w:sz w:val="23"/>
          <w:szCs w:val="23"/>
        </w:rPr>
        <w:t xml:space="preserve"> (ed.), </w:t>
      </w:r>
      <w:r>
        <w:rPr>
          <w:i/>
          <w:iCs/>
          <w:sz w:val="23"/>
          <w:szCs w:val="23"/>
        </w:rPr>
        <w:t xml:space="preserve">The Oxford Companion to Economics in </w:t>
      </w:r>
      <w:proofErr w:type="spellStart"/>
      <w:r>
        <w:rPr>
          <w:i/>
          <w:iCs/>
          <w:sz w:val="23"/>
          <w:szCs w:val="23"/>
        </w:rPr>
        <w:t>India</w:t>
      </w:r>
      <w:proofErr w:type="gramStart"/>
      <w:r>
        <w:rPr>
          <w:i/>
          <w:iCs/>
          <w:sz w:val="23"/>
          <w:szCs w:val="23"/>
        </w:rPr>
        <w:t>,</w:t>
      </w:r>
      <w:r>
        <w:rPr>
          <w:sz w:val="23"/>
          <w:szCs w:val="23"/>
        </w:rPr>
        <w:t>Oxford</w:t>
      </w:r>
      <w:proofErr w:type="spellEnd"/>
      <w:proofErr w:type="gramEnd"/>
      <w:r>
        <w:rPr>
          <w:sz w:val="23"/>
          <w:szCs w:val="23"/>
        </w:rPr>
        <w:t xml:space="preserve"> University Press,2007.</w:t>
      </w:r>
    </w:p>
    <w:p w:rsidR="00E94843" w:rsidRDefault="001E2A1F">
      <w:pPr>
        <w:rPr>
          <w:sz w:val="23"/>
          <w:szCs w:val="23"/>
        </w:rPr>
      </w:pPr>
      <w:r>
        <w:rPr>
          <w:sz w:val="23"/>
          <w:szCs w:val="23"/>
        </w:rPr>
        <w:t xml:space="preserve"> </w:t>
      </w:r>
      <w:proofErr w:type="gramStart"/>
      <w:r>
        <w:rPr>
          <w:sz w:val="23"/>
          <w:szCs w:val="23"/>
        </w:rPr>
        <w:t xml:space="preserve">4. M.M </w:t>
      </w:r>
      <w:proofErr w:type="spellStart"/>
      <w:r>
        <w:rPr>
          <w:sz w:val="23"/>
          <w:szCs w:val="23"/>
        </w:rPr>
        <w:t>Sury</w:t>
      </w:r>
      <w:proofErr w:type="spellEnd"/>
      <w:r>
        <w:rPr>
          <w:sz w:val="23"/>
          <w:szCs w:val="23"/>
        </w:rPr>
        <w:t>, Government Budgeting in India, Commonwealth Publishers, 1990.</w:t>
      </w:r>
      <w:proofErr w:type="gramEnd"/>
      <w:r>
        <w:rPr>
          <w:sz w:val="23"/>
          <w:szCs w:val="23"/>
        </w:rPr>
        <w:t xml:space="preserve"> </w:t>
      </w:r>
    </w:p>
    <w:p w:rsidR="00E94843" w:rsidRDefault="001E2A1F">
      <w:pPr>
        <w:rPr>
          <w:i/>
          <w:iCs/>
          <w:sz w:val="23"/>
          <w:szCs w:val="23"/>
        </w:rPr>
      </w:pPr>
      <w:proofErr w:type="gramStart"/>
      <w:r>
        <w:rPr>
          <w:sz w:val="23"/>
          <w:szCs w:val="23"/>
        </w:rPr>
        <w:t xml:space="preserve">5. Shankar </w:t>
      </w:r>
      <w:proofErr w:type="spellStart"/>
      <w:r>
        <w:rPr>
          <w:sz w:val="23"/>
          <w:szCs w:val="23"/>
        </w:rPr>
        <w:t>Acharya</w:t>
      </w:r>
      <w:proofErr w:type="spellEnd"/>
      <w:r>
        <w:rPr>
          <w:sz w:val="23"/>
          <w:szCs w:val="23"/>
        </w:rPr>
        <w:t xml:space="preserve">, ―Thirty years of tax reform‖ in India, </w:t>
      </w:r>
      <w:r>
        <w:rPr>
          <w:i/>
          <w:iCs/>
          <w:sz w:val="23"/>
          <w:szCs w:val="23"/>
        </w:rPr>
        <w:t xml:space="preserve">Economic and Political Weekly, </w:t>
      </w:r>
      <w:r>
        <w:rPr>
          <w:sz w:val="23"/>
          <w:szCs w:val="23"/>
        </w:rPr>
        <w:t>May 2005</w:t>
      </w:r>
      <w:r>
        <w:rPr>
          <w:i/>
          <w:iCs/>
          <w:sz w:val="23"/>
          <w:szCs w:val="23"/>
        </w:rPr>
        <w:t>.</w:t>
      </w:r>
      <w:proofErr w:type="gramEnd"/>
      <w:r>
        <w:rPr>
          <w:i/>
          <w:iCs/>
          <w:sz w:val="23"/>
          <w:szCs w:val="23"/>
        </w:rPr>
        <w:t xml:space="preserve"> </w:t>
      </w:r>
    </w:p>
    <w:p w:rsidR="00E94843" w:rsidRDefault="001E2A1F">
      <w:pPr>
        <w:rPr>
          <w:i/>
          <w:iCs/>
          <w:sz w:val="23"/>
          <w:szCs w:val="23"/>
        </w:rPr>
      </w:pPr>
      <w:r>
        <w:rPr>
          <w:sz w:val="23"/>
          <w:szCs w:val="23"/>
        </w:rPr>
        <w:t xml:space="preserve">6. Government of India, </w:t>
      </w:r>
      <w:r>
        <w:rPr>
          <w:i/>
          <w:iCs/>
          <w:sz w:val="23"/>
          <w:szCs w:val="23"/>
        </w:rPr>
        <w:t xml:space="preserve">Report of the latest Finance Commission. </w:t>
      </w:r>
    </w:p>
    <w:p w:rsidR="00E94843" w:rsidRDefault="001E2A1F">
      <w:pPr>
        <w:rPr>
          <w:sz w:val="23"/>
          <w:szCs w:val="23"/>
        </w:rPr>
      </w:pPr>
      <w:r>
        <w:rPr>
          <w:sz w:val="23"/>
          <w:szCs w:val="23"/>
        </w:rPr>
        <w:t xml:space="preserve">7. </w:t>
      </w:r>
      <w:r>
        <w:rPr>
          <w:i/>
          <w:iCs/>
          <w:sz w:val="23"/>
          <w:szCs w:val="23"/>
        </w:rPr>
        <w:t>Economic Survey</w:t>
      </w:r>
      <w:r>
        <w:rPr>
          <w:sz w:val="23"/>
          <w:szCs w:val="23"/>
        </w:rPr>
        <w:t>, Government of India (latest).</w:t>
      </w:r>
    </w:p>
    <w:p w:rsidR="007F111E" w:rsidRDefault="001E2A1F">
      <w:r>
        <w:rPr>
          <w:sz w:val="23"/>
          <w:szCs w:val="23"/>
        </w:rPr>
        <w:t xml:space="preserve"> 8. State Finances: A Study of Budgets</w:t>
      </w:r>
      <w:r>
        <w:rPr>
          <w:i/>
          <w:iCs/>
          <w:sz w:val="23"/>
          <w:szCs w:val="23"/>
        </w:rPr>
        <w:t xml:space="preserve">, Reserve Bank of India </w:t>
      </w:r>
      <w:r>
        <w:rPr>
          <w:sz w:val="23"/>
          <w:szCs w:val="23"/>
        </w:rPr>
        <w:t>(latest).</w:t>
      </w: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5B0804" w:rsidRDefault="005B0804" w:rsidP="001E2A1F">
      <w:pPr>
        <w:pStyle w:val="Default"/>
        <w:jc w:val="center"/>
        <w:rPr>
          <w:b/>
          <w:bCs/>
        </w:rPr>
      </w:pPr>
    </w:p>
    <w:p w:rsidR="001E2A1F" w:rsidRPr="00B86F36" w:rsidRDefault="001E2A1F" w:rsidP="001E2A1F">
      <w:pPr>
        <w:pStyle w:val="Default"/>
        <w:jc w:val="center"/>
      </w:pPr>
      <w:r w:rsidRPr="00B86F36">
        <w:rPr>
          <w:b/>
          <w:bCs/>
        </w:rPr>
        <w:lastRenderedPageBreak/>
        <w:t>SEMESTER I</w:t>
      </w:r>
      <w:r w:rsidR="005B0804">
        <w:rPr>
          <w:b/>
          <w:bCs/>
        </w:rPr>
        <w:t>V</w:t>
      </w:r>
    </w:p>
    <w:tbl>
      <w:tblPr>
        <w:tblW w:w="0" w:type="auto"/>
        <w:tblBorders>
          <w:top w:val="nil"/>
          <w:left w:val="nil"/>
          <w:bottom w:val="nil"/>
          <w:right w:val="nil"/>
        </w:tblBorders>
        <w:tblLayout w:type="fixed"/>
        <w:tblLook w:val="0000"/>
      </w:tblPr>
      <w:tblGrid>
        <w:gridCol w:w="9468"/>
      </w:tblGrid>
      <w:tr w:rsidR="001E2A1F" w:rsidRPr="00B86F36" w:rsidTr="00E83CF4">
        <w:trPr>
          <w:trHeight w:val="98"/>
        </w:trPr>
        <w:tc>
          <w:tcPr>
            <w:tcW w:w="9468" w:type="dxa"/>
          </w:tcPr>
          <w:p w:rsidR="001E2A1F" w:rsidRPr="00B86F36" w:rsidRDefault="001E2A1F" w:rsidP="00E83CF4">
            <w:pPr>
              <w:pStyle w:val="Default"/>
              <w:jc w:val="center"/>
              <w:rPr>
                <w:b/>
                <w:bCs/>
              </w:rPr>
            </w:pPr>
            <w:r w:rsidRPr="00B86F36">
              <w:rPr>
                <w:b/>
                <w:bCs/>
              </w:rPr>
              <w:t>B.A. (</w:t>
            </w:r>
            <w:r w:rsidR="005B0804">
              <w:rPr>
                <w:b/>
                <w:bCs/>
              </w:rPr>
              <w:t>Generic</w:t>
            </w:r>
            <w:r w:rsidRPr="00B86F36">
              <w:rPr>
                <w:b/>
                <w:bCs/>
              </w:rPr>
              <w:t>) Economics</w:t>
            </w:r>
          </w:p>
          <w:p w:rsidR="001E2A1F" w:rsidRPr="00B86F36" w:rsidRDefault="001E2A1F" w:rsidP="00FC59E6">
            <w:pPr>
              <w:pStyle w:val="Default"/>
              <w:jc w:val="center"/>
            </w:pPr>
            <w:r w:rsidRPr="00B86F36">
              <w:rPr>
                <w:b/>
                <w:bCs/>
              </w:rPr>
              <w:t xml:space="preserve">Course Code: </w:t>
            </w:r>
            <w:r w:rsidRPr="00C62E12">
              <w:rPr>
                <w:b/>
                <w:bCs/>
                <w:lang w:bidi="as-IN"/>
              </w:rPr>
              <w:t>GE-6-ECO-</w:t>
            </w:r>
            <w:r w:rsidR="00FC59E6">
              <w:rPr>
                <w:b/>
                <w:bCs/>
                <w:lang w:bidi="as-IN"/>
              </w:rPr>
              <w:t>4</w:t>
            </w:r>
            <w:r w:rsidRPr="00C62E12">
              <w:rPr>
                <w:b/>
                <w:bCs/>
                <w:lang w:bidi="as-IN"/>
              </w:rPr>
              <w:t>01</w:t>
            </w:r>
          </w:p>
        </w:tc>
      </w:tr>
      <w:tr w:rsidR="001E2A1F" w:rsidRPr="00B86F36" w:rsidTr="00E83CF4">
        <w:trPr>
          <w:trHeight w:val="98"/>
        </w:trPr>
        <w:tc>
          <w:tcPr>
            <w:tcW w:w="9468" w:type="dxa"/>
          </w:tcPr>
          <w:p w:rsidR="001E2A1F" w:rsidRPr="00B86F36" w:rsidRDefault="001E2A1F" w:rsidP="00E83CF4">
            <w:pPr>
              <w:pStyle w:val="Default"/>
              <w:jc w:val="center"/>
            </w:pPr>
            <w:r w:rsidRPr="00B86F36">
              <w:rPr>
                <w:b/>
                <w:bCs/>
              </w:rPr>
              <w:t>Full marks: 100 (Internal Assessment-25 + End Term-75)</w:t>
            </w:r>
          </w:p>
        </w:tc>
      </w:tr>
      <w:tr w:rsidR="001E2A1F" w:rsidRPr="00B86F36" w:rsidTr="00E83CF4">
        <w:trPr>
          <w:trHeight w:val="225"/>
        </w:trPr>
        <w:tc>
          <w:tcPr>
            <w:tcW w:w="9468" w:type="dxa"/>
          </w:tcPr>
          <w:p w:rsidR="001E2A1F" w:rsidRPr="00B86F36" w:rsidRDefault="001E2A1F" w:rsidP="00E83CF4">
            <w:pPr>
              <w:pStyle w:val="Default"/>
              <w:jc w:val="center"/>
            </w:pPr>
            <w:r>
              <w:rPr>
                <w:b/>
                <w:bCs/>
              </w:rPr>
              <w:t>Course Title: Issues of Indian Economy</w:t>
            </w:r>
          </w:p>
        </w:tc>
      </w:tr>
      <w:tr w:rsidR="001E2A1F" w:rsidRPr="00B86F36" w:rsidTr="00E83CF4">
        <w:trPr>
          <w:trHeight w:val="225"/>
        </w:trPr>
        <w:tc>
          <w:tcPr>
            <w:tcW w:w="9468" w:type="dxa"/>
          </w:tcPr>
          <w:p w:rsidR="001E2A1F" w:rsidRPr="00B86F36" w:rsidRDefault="001E2A1F" w:rsidP="00E83CF4">
            <w:pPr>
              <w:pStyle w:val="Default"/>
              <w:jc w:val="center"/>
            </w:pPr>
            <w:r w:rsidRPr="00B86F36">
              <w:rPr>
                <w:b/>
                <w:bCs/>
              </w:rPr>
              <w:t>Total Credit Assigned: 6</w:t>
            </w:r>
          </w:p>
        </w:tc>
      </w:tr>
      <w:tr w:rsidR="001E2A1F" w:rsidRPr="00B86F36" w:rsidTr="00E83CF4">
        <w:trPr>
          <w:trHeight w:val="225"/>
        </w:trPr>
        <w:tc>
          <w:tcPr>
            <w:tcW w:w="9468" w:type="dxa"/>
          </w:tcPr>
          <w:p w:rsidR="001E2A1F" w:rsidRPr="00B86F36" w:rsidRDefault="001E2A1F" w:rsidP="00E83CF4">
            <w:pPr>
              <w:pStyle w:val="Default"/>
              <w:jc w:val="center"/>
              <w:rPr>
                <w:sz w:val="22"/>
                <w:szCs w:val="22"/>
              </w:rPr>
            </w:pPr>
          </w:p>
        </w:tc>
      </w:tr>
    </w:tbl>
    <w:p w:rsidR="001E2A1F" w:rsidRDefault="001E2A1F" w:rsidP="001E2A1F">
      <w:pPr>
        <w:pStyle w:val="Default"/>
        <w:rPr>
          <w:b/>
          <w:bCs/>
          <w:sz w:val="22"/>
          <w:szCs w:val="22"/>
        </w:rPr>
      </w:pPr>
      <w:r w:rsidRPr="00B86F36">
        <w:rPr>
          <w:b/>
          <w:bCs/>
          <w:sz w:val="22"/>
          <w:szCs w:val="22"/>
        </w:rPr>
        <w:t>Course Description:</w:t>
      </w:r>
    </w:p>
    <w:p w:rsidR="001E2A1F" w:rsidRPr="00B9563F" w:rsidRDefault="001E2A1F" w:rsidP="001E2A1F">
      <w:pPr>
        <w:pStyle w:val="Default"/>
        <w:rPr>
          <w:sz w:val="22"/>
          <w:szCs w:val="22"/>
        </w:rPr>
      </w:pPr>
      <w:r w:rsidRPr="00B86F36">
        <w:rPr>
          <w:b/>
          <w:bCs/>
          <w:sz w:val="22"/>
          <w:szCs w:val="22"/>
        </w:rPr>
        <w:t xml:space="preserve"> </w:t>
      </w:r>
      <w:r>
        <w:rPr>
          <w:sz w:val="23"/>
          <w:szCs w:val="23"/>
        </w:rPr>
        <w:t xml:space="preserve">This course reviews major trends in aggregate economic indicators in India and places these against the backdrop of major policy debates in India in the post- Independence period. </w:t>
      </w:r>
    </w:p>
    <w:tbl>
      <w:tblPr>
        <w:tblStyle w:val="TableGrid"/>
        <w:tblW w:w="0" w:type="auto"/>
        <w:tblLook w:val="04A0"/>
      </w:tblPr>
      <w:tblGrid>
        <w:gridCol w:w="558"/>
        <w:gridCol w:w="5490"/>
        <w:gridCol w:w="1170"/>
        <w:gridCol w:w="1260"/>
        <w:gridCol w:w="1098"/>
      </w:tblGrid>
      <w:tr w:rsidR="001E2A1F" w:rsidRPr="00B86F36" w:rsidTr="00E83CF4">
        <w:tc>
          <w:tcPr>
            <w:tcW w:w="6048" w:type="dxa"/>
            <w:gridSpan w:val="2"/>
            <w:vAlign w:val="center"/>
          </w:tcPr>
          <w:p w:rsidR="001E2A1F" w:rsidRPr="00B86F36" w:rsidRDefault="001E2A1F" w:rsidP="00E83CF4">
            <w:pPr>
              <w:jc w:val="center"/>
              <w:rPr>
                <w:rFonts w:ascii="Times New Roman" w:hAnsi="Times New Roman" w:cs="Times New Roman"/>
                <w:b/>
                <w:bCs/>
                <w:sz w:val="24"/>
                <w:szCs w:val="24"/>
              </w:rPr>
            </w:pPr>
            <w:r w:rsidRPr="00B86F36">
              <w:rPr>
                <w:rFonts w:ascii="Times New Roman" w:hAnsi="Times New Roman" w:cs="Times New Roman"/>
                <w:b/>
                <w:bCs/>
                <w:sz w:val="24"/>
                <w:szCs w:val="24"/>
              </w:rPr>
              <w:t>Unit</w:t>
            </w:r>
          </w:p>
        </w:tc>
        <w:tc>
          <w:tcPr>
            <w:tcW w:w="1170" w:type="dxa"/>
            <w:vAlign w:val="center"/>
          </w:tcPr>
          <w:p w:rsidR="001E2A1F" w:rsidRPr="00B86F36" w:rsidRDefault="001E2A1F" w:rsidP="00E83CF4">
            <w:pPr>
              <w:jc w:val="both"/>
              <w:rPr>
                <w:rFonts w:ascii="Times New Roman" w:hAnsi="Times New Roman" w:cs="Times New Roman"/>
                <w:b/>
                <w:bCs/>
                <w:sz w:val="24"/>
                <w:szCs w:val="24"/>
              </w:rPr>
            </w:pPr>
            <w:r w:rsidRPr="00B86F36">
              <w:rPr>
                <w:rFonts w:ascii="Times New Roman" w:hAnsi="Times New Roman" w:cs="Times New Roman"/>
                <w:b/>
                <w:bCs/>
                <w:sz w:val="24"/>
                <w:szCs w:val="24"/>
              </w:rPr>
              <w:t>No of Lecture Hours</w:t>
            </w:r>
          </w:p>
        </w:tc>
        <w:tc>
          <w:tcPr>
            <w:tcW w:w="1260" w:type="dxa"/>
            <w:vAlign w:val="center"/>
          </w:tcPr>
          <w:p w:rsidR="001E2A1F" w:rsidRPr="00B86F36" w:rsidRDefault="001E2A1F" w:rsidP="00E83CF4">
            <w:pPr>
              <w:jc w:val="both"/>
              <w:rPr>
                <w:rFonts w:ascii="Times New Roman" w:hAnsi="Times New Roman" w:cs="Times New Roman"/>
                <w:b/>
                <w:bCs/>
                <w:sz w:val="24"/>
                <w:szCs w:val="24"/>
              </w:rPr>
            </w:pPr>
            <w:r w:rsidRPr="00B86F36">
              <w:rPr>
                <w:rFonts w:ascii="Times New Roman" w:hAnsi="Times New Roman" w:cs="Times New Roman"/>
                <w:b/>
                <w:bCs/>
                <w:sz w:val="24"/>
                <w:szCs w:val="24"/>
              </w:rPr>
              <w:t>No of Tutorials</w:t>
            </w:r>
          </w:p>
        </w:tc>
        <w:tc>
          <w:tcPr>
            <w:tcW w:w="1098" w:type="dxa"/>
            <w:vAlign w:val="center"/>
          </w:tcPr>
          <w:p w:rsidR="001E2A1F" w:rsidRPr="00B86F36" w:rsidRDefault="001E2A1F" w:rsidP="00E83CF4">
            <w:pPr>
              <w:jc w:val="both"/>
              <w:rPr>
                <w:rFonts w:ascii="Times New Roman" w:hAnsi="Times New Roman" w:cs="Times New Roman"/>
                <w:b/>
                <w:bCs/>
                <w:sz w:val="24"/>
                <w:szCs w:val="24"/>
              </w:rPr>
            </w:pPr>
            <w:r w:rsidRPr="00B86F36">
              <w:rPr>
                <w:rFonts w:ascii="Times New Roman" w:hAnsi="Times New Roman" w:cs="Times New Roman"/>
                <w:b/>
                <w:bCs/>
                <w:sz w:val="24"/>
                <w:szCs w:val="24"/>
              </w:rPr>
              <w:t>Marks</w:t>
            </w:r>
          </w:p>
        </w:tc>
      </w:tr>
      <w:tr w:rsidR="001E2A1F" w:rsidRPr="00B86F36" w:rsidTr="00E83CF4">
        <w:tc>
          <w:tcPr>
            <w:tcW w:w="558" w:type="dxa"/>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w:t>
            </w:r>
          </w:p>
        </w:tc>
        <w:tc>
          <w:tcPr>
            <w:tcW w:w="5490" w:type="dxa"/>
          </w:tcPr>
          <w:p w:rsidR="001E2A1F" w:rsidRPr="00B86F36" w:rsidRDefault="001E2A1F" w:rsidP="00E83CF4">
            <w:pPr>
              <w:pStyle w:val="Default"/>
              <w:jc w:val="both"/>
              <w:rPr>
                <w:szCs w:val="22"/>
              </w:rPr>
            </w:pPr>
            <w:r>
              <w:rPr>
                <w:b/>
                <w:bCs/>
                <w:sz w:val="22"/>
                <w:szCs w:val="22"/>
              </w:rPr>
              <w:t xml:space="preserve">Issues in Growth, Development and Sustainability </w:t>
            </w:r>
            <w:proofErr w:type="spellStart"/>
            <w:r>
              <w:rPr>
                <w:sz w:val="22"/>
                <w:szCs w:val="22"/>
              </w:rPr>
              <w:t>Sectoral</w:t>
            </w:r>
            <w:proofErr w:type="spellEnd"/>
            <w:r>
              <w:rPr>
                <w:sz w:val="22"/>
                <w:szCs w:val="22"/>
              </w:rPr>
              <w:t xml:space="preserve"> composition of GDP in India, Problems of agriculture and manufacturing growth, Sustainability of Services growth, Inclusive Growth, Growth </w:t>
            </w:r>
            <w:proofErr w:type="spellStart"/>
            <w:r>
              <w:rPr>
                <w:sz w:val="22"/>
                <w:szCs w:val="22"/>
              </w:rPr>
              <w:t>vs</w:t>
            </w:r>
            <w:proofErr w:type="spellEnd"/>
            <w:r>
              <w:rPr>
                <w:sz w:val="22"/>
                <w:szCs w:val="22"/>
              </w:rPr>
              <w:t xml:space="preserve"> Development debate, Human development in India, Regional disparity in India, Economic growth and environmental sustainability. </w:t>
            </w:r>
          </w:p>
        </w:tc>
        <w:tc>
          <w:tcPr>
            <w:tcW w:w="1170"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1E2A1F" w:rsidRPr="00B86F36" w:rsidTr="00E83CF4">
        <w:tc>
          <w:tcPr>
            <w:tcW w:w="558" w:type="dxa"/>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2</w:t>
            </w:r>
          </w:p>
        </w:tc>
        <w:tc>
          <w:tcPr>
            <w:tcW w:w="5490" w:type="dxa"/>
          </w:tcPr>
          <w:p w:rsidR="001E2A1F" w:rsidRDefault="001E2A1F" w:rsidP="00E83CF4">
            <w:pPr>
              <w:pStyle w:val="Default"/>
              <w:rPr>
                <w:b/>
                <w:bCs/>
                <w:sz w:val="22"/>
                <w:szCs w:val="22"/>
              </w:rPr>
            </w:pPr>
            <w:r>
              <w:rPr>
                <w:b/>
                <w:bCs/>
                <w:sz w:val="22"/>
                <w:szCs w:val="22"/>
              </w:rPr>
              <w:t xml:space="preserve">Factors in Development </w:t>
            </w:r>
          </w:p>
          <w:p w:rsidR="001E2A1F" w:rsidRDefault="001E2A1F" w:rsidP="00E83CF4">
            <w:pPr>
              <w:pStyle w:val="Default"/>
              <w:rPr>
                <w:sz w:val="22"/>
                <w:szCs w:val="22"/>
              </w:rPr>
            </w:pPr>
            <w:r>
              <w:rPr>
                <w:sz w:val="22"/>
                <w:szCs w:val="22"/>
              </w:rPr>
              <w:t xml:space="preserve">Natural Resources, Human Resources, Capital, Technology, organizational and Institutional framework, Relation between economic development and its determinants. </w:t>
            </w:r>
          </w:p>
        </w:tc>
        <w:tc>
          <w:tcPr>
            <w:tcW w:w="1170"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1E2A1F" w:rsidRPr="00B86F36" w:rsidTr="00E83CF4">
        <w:tc>
          <w:tcPr>
            <w:tcW w:w="558" w:type="dxa"/>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5490" w:type="dxa"/>
          </w:tcPr>
          <w:p w:rsidR="001E2A1F" w:rsidRDefault="001E2A1F" w:rsidP="00E83CF4">
            <w:pPr>
              <w:pStyle w:val="Default"/>
              <w:rPr>
                <w:b/>
                <w:bCs/>
                <w:sz w:val="22"/>
                <w:szCs w:val="22"/>
              </w:rPr>
            </w:pPr>
            <w:r>
              <w:rPr>
                <w:b/>
                <w:bCs/>
                <w:sz w:val="22"/>
                <w:szCs w:val="22"/>
              </w:rPr>
              <w:t xml:space="preserve">Population and Economic Development </w:t>
            </w:r>
          </w:p>
          <w:p w:rsidR="001E2A1F" w:rsidRDefault="001E2A1F" w:rsidP="00E83CF4">
            <w:pPr>
              <w:pStyle w:val="Default"/>
              <w:rPr>
                <w:sz w:val="22"/>
                <w:szCs w:val="22"/>
              </w:rPr>
            </w:pPr>
            <w:r>
              <w:rPr>
                <w:sz w:val="22"/>
                <w:szCs w:val="22"/>
              </w:rPr>
              <w:t xml:space="preserve">Demographic features and trends –Size and growth rates of population, trends in birth and death rates, Density of population, Age and Sex </w:t>
            </w:r>
            <w:proofErr w:type="gramStart"/>
            <w:r>
              <w:rPr>
                <w:sz w:val="22"/>
                <w:szCs w:val="22"/>
              </w:rPr>
              <w:t>Composition ,Population</w:t>
            </w:r>
            <w:proofErr w:type="gramEnd"/>
            <w:r>
              <w:rPr>
                <w:sz w:val="22"/>
                <w:szCs w:val="22"/>
              </w:rPr>
              <w:t xml:space="preserve"> as a factor of economic development, Demographic Dividend; National Population Policy, Urbanization trends.</w:t>
            </w:r>
          </w:p>
        </w:tc>
        <w:tc>
          <w:tcPr>
            <w:tcW w:w="1170"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1E2A1F" w:rsidRPr="00B86F36" w:rsidTr="00E83CF4">
        <w:tc>
          <w:tcPr>
            <w:tcW w:w="558" w:type="dxa"/>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4</w:t>
            </w:r>
          </w:p>
        </w:tc>
        <w:tc>
          <w:tcPr>
            <w:tcW w:w="5490" w:type="dxa"/>
          </w:tcPr>
          <w:p w:rsidR="001E2A1F" w:rsidRDefault="001E2A1F" w:rsidP="00E83CF4">
            <w:pPr>
              <w:pStyle w:val="Default"/>
              <w:rPr>
                <w:b/>
                <w:bCs/>
                <w:sz w:val="22"/>
                <w:szCs w:val="22"/>
              </w:rPr>
            </w:pPr>
            <w:r>
              <w:rPr>
                <w:b/>
                <w:bCs/>
                <w:sz w:val="22"/>
                <w:szCs w:val="22"/>
              </w:rPr>
              <w:t xml:space="preserve">Employment </w:t>
            </w:r>
          </w:p>
          <w:p w:rsidR="001E2A1F" w:rsidRDefault="001E2A1F" w:rsidP="00E83CF4">
            <w:pPr>
              <w:pStyle w:val="Default"/>
              <w:rPr>
                <w:sz w:val="22"/>
                <w:szCs w:val="22"/>
              </w:rPr>
            </w:pPr>
            <w:r>
              <w:rPr>
                <w:sz w:val="22"/>
                <w:szCs w:val="22"/>
              </w:rPr>
              <w:t xml:space="preserve">Occupational structure in the organized and the unorganized sectors; open-, under and disguised unemployment (rural and urban); employment schemes and their Impact. </w:t>
            </w:r>
          </w:p>
        </w:tc>
        <w:tc>
          <w:tcPr>
            <w:tcW w:w="1170"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1E2A1F" w:rsidRPr="00B86F36" w:rsidTr="00E83CF4">
        <w:tc>
          <w:tcPr>
            <w:tcW w:w="558" w:type="dxa"/>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5</w:t>
            </w:r>
          </w:p>
        </w:tc>
        <w:tc>
          <w:tcPr>
            <w:tcW w:w="5490" w:type="dxa"/>
          </w:tcPr>
          <w:p w:rsidR="001E2A1F" w:rsidRDefault="001E2A1F" w:rsidP="00E83CF4">
            <w:pPr>
              <w:pStyle w:val="Default"/>
              <w:rPr>
                <w:b/>
                <w:bCs/>
                <w:sz w:val="22"/>
                <w:szCs w:val="22"/>
              </w:rPr>
            </w:pPr>
            <w:r>
              <w:rPr>
                <w:b/>
                <w:bCs/>
                <w:sz w:val="22"/>
                <w:szCs w:val="22"/>
              </w:rPr>
              <w:t xml:space="preserve">Indian Development Experience </w:t>
            </w:r>
          </w:p>
          <w:p w:rsidR="001E2A1F" w:rsidRDefault="001E2A1F" w:rsidP="00E83CF4">
            <w:pPr>
              <w:pStyle w:val="Default"/>
              <w:rPr>
                <w:sz w:val="22"/>
                <w:szCs w:val="22"/>
              </w:rPr>
            </w:pPr>
            <w:r>
              <w:rPr>
                <w:sz w:val="22"/>
                <w:szCs w:val="22"/>
              </w:rPr>
              <w:t xml:space="preserve">Critical evaluation of growth, inequality, poverty and competitiveness, pre and post reforms era; savings and investment; </w:t>
            </w:r>
            <w:proofErr w:type="spellStart"/>
            <w:r>
              <w:rPr>
                <w:sz w:val="22"/>
                <w:szCs w:val="22"/>
              </w:rPr>
              <w:t>mobilisation</w:t>
            </w:r>
            <w:proofErr w:type="spellEnd"/>
            <w:r>
              <w:rPr>
                <w:sz w:val="22"/>
                <w:szCs w:val="22"/>
              </w:rPr>
              <w:t xml:space="preserve"> of internal and external finance; Monetary and fiscal policies; centre-state financial relations. </w:t>
            </w:r>
          </w:p>
          <w:p w:rsidR="001E2A1F" w:rsidRDefault="001E2A1F" w:rsidP="00E83CF4">
            <w:pPr>
              <w:pStyle w:val="Default"/>
              <w:rPr>
                <w:sz w:val="22"/>
                <w:szCs w:val="22"/>
              </w:rPr>
            </w:pPr>
          </w:p>
          <w:p w:rsidR="001E2A1F" w:rsidRDefault="001E2A1F" w:rsidP="00E83CF4">
            <w:pPr>
              <w:pStyle w:val="Default"/>
              <w:rPr>
                <w:sz w:val="22"/>
                <w:szCs w:val="22"/>
              </w:rPr>
            </w:pPr>
          </w:p>
        </w:tc>
        <w:tc>
          <w:tcPr>
            <w:tcW w:w="1170"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260"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3</w:t>
            </w:r>
          </w:p>
        </w:tc>
        <w:tc>
          <w:tcPr>
            <w:tcW w:w="1098" w:type="dxa"/>
            <w:vAlign w:val="center"/>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15</w:t>
            </w:r>
          </w:p>
        </w:tc>
      </w:tr>
      <w:tr w:rsidR="001E2A1F" w:rsidRPr="00B86F36" w:rsidTr="00E83CF4">
        <w:tc>
          <w:tcPr>
            <w:tcW w:w="6048" w:type="dxa"/>
            <w:gridSpan w:val="2"/>
          </w:tcPr>
          <w:p w:rsidR="001E2A1F" w:rsidRPr="00B86F36" w:rsidRDefault="001E2A1F" w:rsidP="00E83CF4">
            <w:pPr>
              <w:jc w:val="center"/>
              <w:rPr>
                <w:rFonts w:ascii="Times New Roman" w:hAnsi="Times New Roman" w:cs="Times New Roman"/>
                <w:szCs w:val="22"/>
              </w:rPr>
            </w:pPr>
            <w:r w:rsidRPr="00B86F36">
              <w:rPr>
                <w:rFonts w:ascii="Times New Roman" w:hAnsi="Times New Roman" w:cs="Times New Roman"/>
                <w:szCs w:val="22"/>
              </w:rPr>
              <w:t>Total</w:t>
            </w:r>
          </w:p>
        </w:tc>
        <w:tc>
          <w:tcPr>
            <w:tcW w:w="1170" w:type="dxa"/>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75</w:t>
            </w:r>
          </w:p>
        </w:tc>
        <w:tc>
          <w:tcPr>
            <w:tcW w:w="1260" w:type="dxa"/>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15</w:t>
            </w:r>
          </w:p>
        </w:tc>
        <w:tc>
          <w:tcPr>
            <w:tcW w:w="1098" w:type="dxa"/>
          </w:tcPr>
          <w:p w:rsidR="001E2A1F" w:rsidRPr="00B86F36" w:rsidRDefault="001E2A1F" w:rsidP="00E83CF4">
            <w:pPr>
              <w:jc w:val="both"/>
              <w:rPr>
                <w:rFonts w:ascii="Times New Roman" w:hAnsi="Times New Roman" w:cs="Times New Roman"/>
                <w:szCs w:val="22"/>
              </w:rPr>
            </w:pPr>
            <w:r w:rsidRPr="00B86F36">
              <w:rPr>
                <w:rFonts w:ascii="Times New Roman" w:hAnsi="Times New Roman" w:cs="Times New Roman"/>
                <w:szCs w:val="22"/>
              </w:rPr>
              <w:t>75</w:t>
            </w:r>
          </w:p>
        </w:tc>
      </w:tr>
    </w:tbl>
    <w:p w:rsidR="001E2A1F" w:rsidRDefault="001E2A1F" w:rsidP="001E2A1F"/>
    <w:p w:rsidR="001E2A1F" w:rsidRDefault="001E2A1F" w:rsidP="001E2A1F">
      <w:pPr>
        <w:rPr>
          <w:b/>
          <w:bCs/>
          <w:sz w:val="23"/>
          <w:szCs w:val="23"/>
        </w:rPr>
      </w:pPr>
      <w:r>
        <w:rPr>
          <w:b/>
          <w:bCs/>
          <w:sz w:val="23"/>
          <w:szCs w:val="23"/>
        </w:rPr>
        <w:t xml:space="preserve">Reading List: </w:t>
      </w:r>
    </w:p>
    <w:p w:rsidR="001E2A1F" w:rsidRDefault="001E2A1F" w:rsidP="001E2A1F">
      <w:pPr>
        <w:rPr>
          <w:sz w:val="23"/>
          <w:szCs w:val="23"/>
        </w:rPr>
      </w:pPr>
      <w:r>
        <w:rPr>
          <w:sz w:val="23"/>
          <w:szCs w:val="23"/>
        </w:rPr>
        <w:lastRenderedPageBreak/>
        <w:t xml:space="preserve">1. Michael P </w:t>
      </w:r>
      <w:proofErr w:type="spellStart"/>
      <w:r>
        <w:rPr>
          <w:sz w:val="23"/>
          <w:szCs w:val="23"/>
        </w:rPr>
        <w:t>Todaro</w:t>
      </w:r>
      <w:proofErr w:type="spellEnd"/>
      <w:r>
        <w:rPr>
          <w:sz w:val="23"/>
          <w:szCs w:val="23"/>
        </w:rPr>
        <w:t xml:space="preserve"> and Stephen Smith. </w:t>
      </w:r>
      <w:proofErr w:type="gramStart"/>
      <w:r>
        <w:rPr>
          <w:i/>
          <w:iCs/>
          <w:sz w:val="23"/>
          <w:szCs w:val="23"/>
        </w:rPr>
        <w:t>Economic Development</w:t>
      </w:r>
      <w:r>
        <w:rPr>
          <w:sz w:val="23"/>
          <w:szCs w:val="23"/>
        </w:rPr>
        <w:t>, Pearson, 11</w:t>
      </w:r>
      <w:r>
        <w:rPr>
          <w:sz w:val="10"/>
          <w:szCs w:val="10"/>
        </w:rPr>
        <w:t xml:space="preserve">th </w:t>
      </w:r>
      <w:r>
        <w:rPr>
          <w:sz w:val="23"/>
          <w:szCs w:val="23"/>
        </w:rPr>
        <w:t>edition (2011).</w:t>
      </w:r>
      <w:proofErr w:type="gramEnd"/>
    </w:p>
    <w:p w:rsidR="001E2A1F" w:rsidRDefault="001E2A1F" w:rsidP="001E2A1F">
      <w:pPr>
        <w:rPr>
          <w:sz w:val="23"/>
          <w:szCs w:val="23"/>
        </w:rPr>
      </w:pPr>
      <w:proofErr w:type="gramStart"/>
      <w:r>
        <w:rPr>
          <w:sz w:val="23"/>
          <w:szCs w:val="23"/>
        </w:rPr>
        <w:t xml:space="preserve">2.  </w:t>
      </w:r>
      <w:proofErr w:type="spellStart"/>
      <w:r>
        <w:rPr>
          <w:sz w:val="23"/>
          <w:szCs w:val="23"/>
        </w:rPr>
        <w:t>Uma</w:t>
      </w:r>
      <w:proofErr w:type="spellEnd"/>
      <w:r>
        <w:rPr>
          <w:sz w:val="23"/>
          <w:szCs w:val="23"/>
        </w:rPr>
        <w:t xml:space="preserve"> </w:t>
      </w:r>
      <w:proofErr w:type="spellStart"/>
      <w:r>
        <w:rPr>
          <w:sz w:val="23"/>
          <w:szCs w:val="23"/>
        </w:rPr>
        <w:t>Kapila</w:t>
      </w:r>
      <w:proofErr w:type="spellEnd"/>
      <w:r>
        <w:rPr>
          <w:sz w:val="23"/>
          <w:szCs w:val="23"/>
        </w:rPr>
        <w:t xml:space="preserve">, (Ed.), </w:t>
      </w:r>
      <w:r>
        <w:rPr>
          <w:i/>
          <w:iCs/>
          <w:sz w:val="23"/>
          <w:szCs w:val="23"/>
        </w:rPr>
        <w:t>Indian Economy since Independence</w:t>
      </w:r>
      <w:r>
        <w:rPr>
          <w:sz w:val="23"/>
          <w:szCs w:val="23"/>
        </w:rPr>
        <w:t>, Academic Foundation, 19</w:t>
      </w:r>
      <w:r>
        <w:rPr>
          <w:sz w:val="10"/>
          <w:szCs w:val="10"/>
        </w:rPr>
        <w:t xml:space="preserve">th </w:t>
      </w:r>
      <w:r>
        <w:rPr>
          <w:sz w:val="23"/>
          <w:szCs w:val="23"/>
        </w:rPr>
        <w:t>edition (2009).</w:t>
      </w:r>
      <w:proofErr w:type="gramEnd"/>
      <w:r>
        <w:rPr>
          <w:sz w:val="23"/>
          <w:szCs w:val="23"/>
        </w:rPr>
        <w:t xml:space="preserve"> </w:t>
      </w:r>
    </w:p>
    <w:p w:rsidR="001E2A1F" w:rsidRDefault="001E2A1F" w:rsidP="001E2A1F">
      <w:pPr>
        <w:rPr>
          <w:sz w:val="23"/>
          <w:szCs w:val="23"/>
        </w:rPr>
      </w:pPr>
      <w:r>
        <w:rPr>
          <w:sz w:val="23"/>
          <w:szCs w:val="23"/>
        </w:rPr>
        <w:t xml:space="preserve">3. Sing, </w:t>
      </w:r>
      <w:proofErr w:type="spellStart"/>
      <w:proofErr w:type="gramStart"/>
      <w:r>
        <w:rPr>
          <w:sz w:val="23"/>
          <w:szCs w:val="23"/>
        </w:rPr>
        <w:t>Katar</w:t>
      </w:r>
      <w:proofErr w:type="spellEnd"/>
      <w:r>
        <w:rPr>
          <w:sz w:val="23"/>
          <w:szCs w:val="23"/>
        </w:rPr>
        <w:t xml:space="preserve"> :</w:t>
      </w:r>
      <w:proofErr w:type="gramEnd"/>
      <w:r>
        <w:rPr>
          <w:sz w:val="23"/>
          <w:szCs w:val="23"/>
        </w:rPr>
        <w:t xml:space="preserve"> ‗Rural Development ,Principles ,Policies and Management‘ Sage Publication </w:t>
      </w:r>
    </w:p>
    <w:p w:rsidR="001E2A1F" w:rsidRPr="001E2A1F" w:rsidRDefault="001E2A1F" w:rsidP="001E2A1F">
      <w:pPr>
        <w:rPr>
          <w:i/>
          <w:iCs/>
          <w:sz w:val="23"/>
          <w:szCs w:val="23"/>
        </w:rPr>
      </w:pPr>
      <w:r>
        <w:rPr>
          <w:sz w:val="23"/>
          <w:szCs w:val="23"/>
        </w:rPr>
        <w:t xml:space="preserve">4. United Nations Development </w:t>
      </w:r>
      <w:proofErr w:type="spellStart"/>
      <w:r>
        <w:rPr>
          <w:sz w:val="23"/>
          <w:szCs w:val="23"/>
        </w:rPr>
        <w:t>Programme</w:t>
      </w:r>
      <w:proofErr w:type="spellEnd"/>
      <w:r>
        <w:rPr>
          <w:sz w:val="23"/>
          <w:szCs w:val="23"/>
        </w:rPr>
        <w:t xml:space="preserve">, </w:t>
      </w:r>
      <w:r>
        <w:rPr>
          <w:i/>
          <w:iCs/>
          <w:sz w:val="23"/>
          <w:szCs w:val="23"/>
        </w:rPr>
        <w:t xml:space="preserve">Human Development Report </w:t>
      </w:r>
      <w:r>
        <w:rPr>
          <w:sz w:val="23"/>
          <w:szCs w:val="23"/>
        </w:rPr>
        <w:t xml:space="preserve">5, </w:t>
      </w:r>
      <w:r>
        <w:rPr>
          <w:i/>
          <w:iCs/>
          <w:sz w:val="23"/>
          <w:szCs w:val="23"/>
        </w:rPr>
        <w:t>2010</w:t>
      </w:r>
      <w:r>
        <w:rPr>
          <w:sz w:val="23"/>
          <w:szCs w:val="23"/>
        </w:rPr>
        <w:t xml:space="preserve">, Palgrave Macmillan (2010). </w:t>
      </w:r>
    </w:p>
    <w:p w:rsidR="001E2A1F" w:rsidRDefault="001E2A1F" w:rsidP="001E2A1F">
      <w:pPr>
        <w:rPr>
          <w:sz w:val="23"/>
          <w:szCs w:val="23"/>
        </w:rPr>
      </w:pPr>
      <w:r>
        <w:rPr>
          <w:sz w:val="23"/>
          <w:szCs w:val="23"/>
        </w:rPr>
        <w:t xml:space="preserve">5. Government of India, </w:t>
      </w:r>
      <w:r>
        <w:rPr>
          <w:i/>
          <w:iCs/>
          <w:sz w:val="23"/>
          <w:szCs w:val="23"/>
        </w:rPr>
        <w:t xml:space="preserve">Economic Survey </w:t>
      </w:r>
      <w:r>
        <w:rPr>
          <w:sz w:val="23"/>
          <w:szCs w:val="23"/>
        </w:rPr>
        <w:t xml:space="preserve">(latest) </w:t>
      </w:r>
    </w:p>
    <w:p w:rsidR="001E2A1F" w:rsidRDefault="001E2A1F" w:rsidP="001E2A1F">
      <w:pPr>
        <w:rPr>
          <w:sz w:val="23"/>
          <w:szCs w:val="23"/>
        </w:rPr>
      </w:pPr>
      <w:r>
        <w:rPr>
          <w:sz w:val="23"/>
          <w:szCs w:val="23"/>
        </w:rPr>
        <w:t xml:space="preserve">6. Government of India, </w:t>
      </w:r>
      <w:r>
        <w:rPr>
          <w:i/>
          <w:iCs/>
          <w:sz w:val="23"/>
          <w:szCs w:val="23"/>
        </w:rPr>
        <w:t xml:space="preserve">Five Year Plan </w:t>
      </w:r>
      <w:r>
        <w:rPr>
          <w:sz w:val="23"/>
          <w:szCs w:val="23"/>
        </w:rPr>
        <w:t xml:space="preserve">(latest) </w:t>
      </w:r>
    </w:p>
    <w:p w:rsidR="001E2A1F" w:rsidRPr="001E2A1F" w:rsidRDefault="001E2A1F" w:rsidP="001E2A1F">
      <w:pPr>
        <w:rPr>
          <w:sz w:val="23"/>
          <w:szCs w:val="23"/>
        </w:rPr>
      </w:pPr>
      <w:r>
        <w:rPr>
          <w:sz w:val="23"/>
          <w:szCs w:val="23"/>
        </w:rPr>
        <w:t xml:space="preserve">7. Government of India, </w:t>
      </w:r>
      <w:r>
        <w:rPr>
          <w:i/>
          <w:iCs/>
          <w:sz w:val="23"/>
          <w:szCs w:val="23"/>
        </w:rPr>
        <w:t xml:space="preserve">Finance Commission Report </w:t>
      </w:r>
      <w:r>
        <w:rPr>
          <w:sz w:val="23"/>
          <w:szCs w:val="23"/>
        </w:rPr>
        <w:t>(latest)</w:t>
      </w:r>
    </w:p>
    <w:p w:rsidR="001E2A1F" w:rsidRPr="001E2A1F" w:rsidRDefault="001E2A1F">
      <w:pPr>
        <w:rPr>
          <w:sz w:val="23"/>
          <w:szCs w:val="23"/>
        </w:rPr>
      </w:pPr>
    </w:p>
    <w:sectPr w:rsidR="001E2A1F" w:rsidRPr="001E2A1F" w:rsidSect="00343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Bahnschrift Light"/>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F25070"/>
    <w:rsid w:val="001458A3"/>
    <w:rsid w:val="001E2A1F"/>
    <w:rsid w:val="0023193C"/>
    <w:rsid w:val="00343A1A"/>
    <w:rsid w:val="004F13D0"/>
    <w:rsid w:val="00514065"/>
    <w:rsid w:val="005B0804"/>
    <w:rsid w:val="005B7979"/>
    <w:rsid w:val="007F111E"/>
    <w:rsid w:val="00876620"/>
    <w:rsid w:val="00A21280"/>
    <w:rsid w:val="00B9563F"/>
    <w:rsid w:val="00C236D4"/>
    <w:rsid w:val="00D03BCE"/>
    <w:rsid w:val="00E94843"/>
    <w:rsid w:val="00F25070"/>
    <w:rsid w:val="00FC59E6"/>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1A"/>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0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25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1569</Words>
  <Characters>8946</Characters>
  <Application>Microsoft Office Word</Application>
  <DocSecurity>0</DocSecurity>
  <Lines>74</Lines>
  <Paragraphs>20</Paragraphs>
  <ScaleCrop>false</ScaleCrop>
  <Company>Microsoft</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16</cp:revision>
  <dcterms:created xsi:type="dcterms:W3CDTF">2020-10-20T11:44:00Z</dcterms:created>
  <dcterms:modified xsi:type="dcterms:W3CDTF">2021-01-28T06:59:00Z</dcterms:modified>
</cp:coreProperties>
</file>